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C2" w:rsidRPr="001B12C2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Нижнеказанищенская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№ 3.»</w:t>
      </w:r>
      <w:r w:rsidR="001B12C2"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A66639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Дорожная карта подготовки выпускников 9-ых классов</w:t>
      </w:r>
    </w:p>
    <w:p w:rsidR="001B12C2" w:rsidRPr="00A66639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к сдаче ОГЭ по биологии</w:t>
      </w:r>
    </w:p>
    <w:p w:rsidR="001B12C2" w:rsidRPr="00A66639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="00A66639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B12C2" w:rsidRDefault="001B12C2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A6663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биологии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Казакова С.М.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1. Назначение КИМ для ОГЭ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оценить уровень общеобразовательной под-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готовки по биологии выпускников IX классов общеобразовательных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заций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целях государственной итоговой аттестации выпускников. Результаты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 могут быть использованы при приеме обучающихся в профильные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классы средней школы.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ОГЭ проводится в соответствии с Федеральным законом Российской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Федерации от 29.12.2012 № 273-ФЗ «Об образовании в Российской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Федерации».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Документы, определяющие содержание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экзаменационной работы определяет Федеральный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компонент государственного стандарта основного общего образования по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биологии (приказ Минобразования России от 05.03.2004 № 1089 «Об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утверждении Федерального компонента государственных стандартов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начального общего, основного общего и среднего (полного) общего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образования»).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Подходы к отбору содержания, разработке структуры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Основой разработки экзаменационных вариантов является инвариант-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ядро содержания биологического образования основной школы, которое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находит отражение в Федеральном компоненте государственного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тельного стандарта и в учебниках по биологии, рекомендуемых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Министерст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образования и науки РФ к использованию при реализации имеющих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сударственную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аккредитацию образовательных программ основного общего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Экзаменационные материалы направлены на проверку усвоения выпускниками важнейших знаний, представленных в разделах курса биологии «Растения. Бактерии. Грибы. Лишайники», «Животные», «Человек и его здоровье», «Общие закономерности жизни», предметных умений и видов познавательной деятельности. Это позволяет охватить проверкой основное содержание курса, обеспечить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валидность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контрольных измерительных материалов. Проверяемое в экзаменационных материалах содержание не выходит за рамки утвержденного стандарта 2004 г. и не зависит от рабочих программ и учебников, по которым ведется преподавание биологии в конкретных образовательных организациях.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экзаменационных материалах высока доля заданий по разделу «Человек и его здоровье», поскольку именно в нем рассматриваются актуальные для обучающихся вопросы сохранения и укрепления физического и психического здоровья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Связь экзаменационной модели ОГЭ с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Проявляется в отборе контролируемого содержания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построе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структуры контрольных измерительных материалов. Содержание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экзаменационной работы в IX классе проверяет знания, умения и виды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деятельности по блокам, аналогичным блокам курса биологии в основной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школе. Структура экзаменационной работы представлена одинаковым коли-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чеством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частей и используемыми типами заданий.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Характеристика структуры и содержания КИМ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включает в себя 32 задания и состоит из двух частей.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28 заданий с кратким ответом: 22 задания базового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уровня сложности с ответом в виде одной цифры, соответствующей номеру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правильного ответа; 6 заданий повышенного уровня сложности, из которых 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 выбором и записью трех верных ответов из шести, 3 на установление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ветствия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элементов двух информационных рядов (в том числе задание 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пропущенных в тексте терминов и понятий, на соотнесение мор-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фологических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признаков организма или его отдельных органов с предложен-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ными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моделями по заданному алгоритму), 1 на определение последователь-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биологических процессов, явлений, объектов.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Часть 2 содержит 4 задания с развернутым ответом, из них: 1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шенного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уровня сложности на работу с текстом, предполагающее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информации из текста контекстных знаний для ответа на поставлен-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вопросы; остальные высокого уровня сложности: 1 на анализ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статисти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данных, представленных в табличной форме; 2 на применение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гических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знаний для решения практических задач.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Распределение заданий КИМ по содержанию, проверяемым умениям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способам 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ОГЭ включает в себя пять содержательных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блоков, которые соответствуют блокам Федерального компонента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венного стандарта основного общего образования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Первый блок «Биология как наука»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включает в себя задания, кон-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тролирующие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знания: о роли биологии в формировании современной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веннонаучной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картины мира, в практической деятельности людей; методах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изучения живых объектов (наблюдение, описание, измерение, эксперимент).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Второй блок «Признаки живых организмов»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 заданиями,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проверяющими знания: о строении, функциях и многообразии клеток,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тканей, органов и систем органов; признаках живых организмов,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наследст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изменчивости; способах размножения, приемах выращивания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растений и разведения животных.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Третий блок «Система, многообразие и эволюция живой природы»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задания, контролирующие знания: о важнейших отличительных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признаках основных царств живой природы (Животные, Растения, Грибы,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Бактерии, Вирусы); классификации растений и животных (отдел (тип),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класс); об усложнении растений и животных в процессе эволюции; о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биораз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нообразии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основе устойчивости биосферы и результате эволюции.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Четвертый блок «Человек и его здоровье» </w:t>
      </w:r>
      <w:r w:rsidR="00F672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задания, выяв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ляющие знания: о происхождении человека и его биосоциальной природе,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высшей нервной деятельности и об особенностях поведения человека;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строении и жизнедеятельности органов и</w:t>
      </w:r>
      <w:r w:rsidR="00F672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 органов (нервной, эндок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ринной, кровеносной, лимфатической, </w:t>
      </w:r>
      <w:r w:rsidR="00F672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дыхания, выделения, пищеварения, 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половой, опоры и движения); внутренней среде, об иммунитете, органах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чувств, о нейрогуморальной регуляции процессов жизнедеятельности; сани-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тарно-гигиенических нормах и правилах здорового образа жизни.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Пятый блок «Взаимосвязи организмов и окружающей среды»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держит задания,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проверяющие_знания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 системной организации живой при-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роды, об экологических факторах, о взаимодействии разных видов в природе;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естественных и искусственных экосистемах и о входящих в них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компонентах, пищевых связях; об экологических проблемах, их влиянии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собственную жизнь и жизнь других людей; о правилах поведения в окру-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жающей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среде и способах сохранения равновесия в ней.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Распределение заданий КИМ по уровням сложности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предусматривает проверку результатов ус-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воения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знаний и овладения умениями учащихся на разных уровнях: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изводить знания; применять знания и умения в знакомой, измененной и но-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вой ситуациях.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Воспроизведение знаний предполагает оперирование следующими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учебными умениями: узнавать типичные биологические объекты, процессы,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явления; давать определения основных биологических понятий; пользоваться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биологическими терминами и понятиями. Задания на воспроизведение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печивают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контроль усвоения основных вопросов курса биологии на базовом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знаний в знакомой ситуации требует овладения более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сложными умениями: объяснять, определять, сравнивать, классифицировать,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распознавать и описывать типичные биологические объекты, процессы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Задания, контролирующие данные умения, направлены на выявление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уровня усвоения основного содержания по всем пяти блокам стандарта ос-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новной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школы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Применение знаний в измененной ситуации предусматривает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опериро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учащимися такими учебными умениями, как научное обоснование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биологических процессов и явлений, установление причинно-следственных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связей, анализ, обобщение, формулирование выводов. Задания, контроли-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рующие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степень овладения данными умениями представлены в части 2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знаний в новой ситуации предполагает оперирование уме-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ниями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использовать приобретенные знания в практической деятельности,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систематизировать и интегрировать знания, оценивать и прогнозировать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логические процессы, решать практические и творческие задачи. Задания по-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типа проверяют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школьников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естественнонауч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ного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мировоззрения, биологической грамотности, творческого мышления.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работе используются задания базового, повышенного и высокого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уровней сложности. Задания базового уровня составляют 75% от общего ко-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личества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заданий экзаменационного теста; повышенного – 22%; высокого – 3%.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Продолжительность ОГЭ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экзаменационной работы отводится 3 часа (180 минут).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Дополнительные материалы и оборудование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экзамене по биологии нужно иметь линейку, карандаш и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непро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граммируемый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калькулятор.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Система оценивания выполнения отдельных заданий и </w:t>
      </w:r>
      <w:proofErr w:type="spell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экзаменаци</w:t>
      </w:r>
      <w:proofErr w:type="spell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онной</w:t>
      </w:r>
      <w:proofErr w:type="spellEnd"/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работы в целом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верное выполнение каждого из заданий 1–22 выставляется 1 балл.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другом случае – 0 баллов.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верное выполнение каждого из заданий 23–27 выставляется 2 балла.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ответы на задания 23 и 24 выставляется 1 балл, если в ответе указа-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две любые цифры, представленные в эталоне ответа, и 0 баллов во всех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других случаях. Если экзаменуемый указывает в ответе больше символов,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чем в правильном ответе, то за каждый лишний символ снижается 1 балл (до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 баллов включительно).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ответ на задание 25 выставляется 1 балл, если допущена одна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ошиб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ка, и 0 баллов, если допущено две и более ошибок.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ответы на задания 26 и 27 выставляется 1 балл, если на любой одной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позиции ответа записан не тот символ, который представлен в эталоне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та, и 0 баллов во всех других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полное верное выполнение задания 28 выставляется 3 балла; 2 балла,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на любой одной позиции ответа записан не тот символ, который пред-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ставлен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эталоне ответа; выставляется 1 балл, если на любых двух позициях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ответа записаны не те символы, которые представлены в эталоне ответа,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0 баллов во всех других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29–32 оцениваются в зависимости от полноты и правильности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Максимальный первичный балл за выполнение всей работы – 46.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Порядком проведения государственной итоговой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тестации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образовательным программам основного общего образования (приказ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от 25.12.2013 № 1394 зарегистрирован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Минюс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том России 03.02.2014 № 31206)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Экзаменационные работы проверяются двумя экспертами. По ре-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зультатам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проверки эксперты независимо друг от друга выставляют баллы за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ответ на задания экзаменационной работы... В случае существенного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расхождения в баллах, выставленных двумя экспертами, назначается третья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проверка. Существенное расхождение в баллах определено в критериях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нивания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соответствующему учебному предмету.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Третий эксперт назначается председателем предметной комиссии из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числа экспертов, ранее не проверявших экзаменационную работу.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Третьему эксперту предоставляется информация о баллах, выставлен-</w:t>
      </w:r>
      <w:bookmarkStart w:id="0" w:name="_GoBack"/>
      <w:bookmarkEnd w:id="0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экспертами, ранее проверявшими экзаменационную работу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гося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Баллы, выставленные третьим экспертом, являются окончательными».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расхождение составляет </w:t>
      </w: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и более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балла за выполнение любого из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заданий 29 – 32, то третий эксперт проверяет только те задания, которые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вызвали столь существенное расхождение.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деятельности по вопросам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информационной деятельности по подготовке к ГИА выделим три направления: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педагогами.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учениками.</w:t>
      </w:r>
    </w:p>
    <w:p w:rsidR="001B12C2" w:rsidRPr="001B12C2" w:rsidRDefault="001B12C2" w:rsidP="00A6663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родителями.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педагогами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работу в образовательном учреждении проводят: директор, заместители директора, руководители методических объединений.</w:t>
      </w:r>
    </w:p>
    <w:p w:rsidR="001B12C2" w:rsidRPr="001B12C2" w:rsidRDefault="001B12C2" w:rsidP="00A6663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учителей на производственных совещаниях:</w:t>
      </w:r>
    </w:p>
    <w:p w:rsidR="001B12C2" w:rsidRPr="001B12C2" w:rsidRDefault="001B12C2" w:rsidP="00A666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Нормативно-правовыми документами по ГИА</w:t>
      </w:r>
    </w:p>
    <w:p w:rsidR="001B12C2" w:rsidRPr="001B12C2" w:rsidRDefault="001B12C2" w:rsidP="00A6663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ходе подготовки к ГИА в школе, районе и области.</w:t>
      </w:r>
    </w:p>
    <w:p w:rsidR="001B12C2" w:rsidRPr="001B12C2" w:rsidRDefault="001B12C2" w:rsidP="00A6663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школьных методических объединений (ШМО) следующих вопросов: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пробных экзаменов по ГИА, обсуждение результатов пробных экзаменов.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Творческая презентация опыта по подготовке учащихся к ГИА (на методическом совещании в школе)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Выработка совместных рекомендаций учителю-предметнику по стратегиям подготовки учащихся к ГИА (с учетом психологических особенностей учащихся).</w:t>
      </w:r>
    </w:p>
    <w:p w:rsidR="001B12C2" w:rsidRPr="001B12C2" w:rsidRDefault="001B12C2" w:rsidP="00A6663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Психологические особенности девятиклассников.</w:t>
      </w:r>
    </w:p>
    <w:p w:rsidR="001B12C2" w:rsidRPr="001B12C2" w:rsidRDefault="001B12C2" w:rsidP="00A6663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совет по теме: «Подготовка к государственной итоговой аттестации учащихся 9 классов».</w:t>
      </w:r>
    </w:p>
    <w:p w:rsidR="001B12C2" w:rsidRPr="001B12C2" w:rsidRDefault="001B12C2" w:rsidP="00A6663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Направление учителей на районные и областные семинары и курсы по вопросам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1B12C2" w:rsidRPr="001B12C2" w:rsidRDefault="001B12C2" w:rsidP="00A6663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(в форме инструктажа учащихся):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поведения на экзамене;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заполнения бланков;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расписание работы кабинета информатики (часы свободного доступа к ресурсам сети Интернет).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Проведение занятий по тренировке заполнения бланков.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Пробные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экзамены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 заместителя директора по УВР: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папка с материалами по ГИА (нормативные документы, бланки по различным предметам, правила заполнения бланков, инструкции, ресурсы сети Интернет по вопросам ГИА, рекомендации по подготовке к экзаменам).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информационный стенд с пособиями по подготовке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1B12C2" w:rsidRPr="001B12C2" w:rsidRDefault="001B12C2" w:rsidP="00A66639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Родительские собрания: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информирование родителей о процедуре ГИА, особенностях подготовки к тестовой форме сдачи выпускных экзаменов, информирование о ресурсах сети Интернет;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ознакомление родителей с нормативными документами по подготовке к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информирование о результатах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 пункте проведения экзамена и о подготовке к пробным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экзаменам ГИА в школе.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2) Индивидуальное консультирование родителей (учителями-предметниками, классным руководителем, педагогом-психологом).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 по подготовке к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мероприятий по повышению качества подготовки к итоговой аттестации в форме ГИА включает следующие направления деятельности: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администрацией уроков учителей-предметников, осуществление методической помощи.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деятельности ШМО вопросов по подготовке к ГИА, дополнительные семинары, курсы повышения квалификации.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Индивидуальные и групповые консультации учителями-предметниками для учащихся.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ресурсов дистанционного обучения и ресурсов сети Интернет по подготовке к ГИА.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Широкий спектр элективных курсов, расширяющих программу школьного курса математики.</w:t>
      </w:r>
    </w:p>
    <w:p w:rsidR="001B12C2" w:rsidRPr="001B12C2" w:rsidRDefault="001B12C2" w:rsidP="00A66639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поддержка учащихся, консультирование, выработка индивидуальных образовательных маршрутов по подготовке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Мониторинг качества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Особое внимание в процессе деятельности образовательного учреждения по подготовке к ГИ А занимает мониторинг качества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предметам, которые учащиеся будут сдавать в форме и по материалам ГИА. Мониторинг качества образования – это комплекс информационно-оценочных средств и структурированных процессов по поводу состояния качества системы образования. Мониторинг качества образования должен быть системным и комплексным. Он должен включать следующие параметры: контроль текущих отметок по предметам, выбираемыми учащимися в форме ГИА, отметок по контрольным работам, отметок по самостоятельным работам, отметок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ГИА. Работа проводится заместителем директора по УВР, руководителем ШМО и учителями-предметниками. Заместитель директора по УВР, ответственный за подготовку и проведение ЕГЭ и ГИА, анализирует отметки параллели 9 классов, выносит на обсуждение на административные и производственные совещания, доводит сведения об отметках родителей учеников 9 классов. Такая работа проводится совместно с учителями-предметниками, классными руководителями. Мониторинг обеспечивает возможность прогнозирования будущих отметок на экзамене.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ШМО учителей естественных дисциплин по подготовке к ГИА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 итоговой аттестации – это комплекс приобретенных знаний, умений и навыков учащимися. Работа ШМО направлена на то, чтобы учителя и учащиеся были готовы к этому испытанию.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учителей-предметников начинается с обсуждения и анализа итогов предыдущей ГИА и разработке плана работы в новом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Обобщается опыт учителей школы успешно подготовивших учащихся в предыдущей итоговой аттестации.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Разрабатываются планы элективных курсов, групповых и индивидуальных занятий, направленных на подготовку учащихся 9 классов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ходе подготовки к ГИА проводятся пробные работы с дальнейшим обсуждением их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Вырабатываются рекомендации учителям-предметникам по подготовке учащихся к ГИА.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Обсуждаются вопросы с курсов повышения квалификации, районных и областных семинаров по подготовке к ГИА в 2015-2016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Изучаются и обсуждаются приказы и методические письма МО РФ, МО РО, методические рекомендации разработчиков КИМ ГИА, опубликованных на сайте Федерального института педагогических измерений.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Постоянно включаются вопросы по контролю текущих отметок по предметам, отметок за контрольные работы, отметки промежуточных аттестаций, результатов пробных экзаменов.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классным руководителем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Классный руководитель является связующим звеном цепочки: учитель-предметник – ученик – родители ученика. Именно классный руководитель осуществляет следующие важные функции: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Свести воедино деятельность участников образовательного процесса, направленную на подготовку к ГИА.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Сделать все необходимое для создания у родителей учеников положительной мотивации в качестве участников образовательного процесса.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Продумать социально-психологическое сопровождение ребенка.</w:t>
      </w:r>
    </w:p>
    <w:p w:rsidR="001B12C2" w:rsidRPr="001B12C2" w:rsidRDefault="001B12C2" w:rsidP="00A66639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Постараться выстроить и скоординировать такую систему взаимодействия семьи и школы, в которой каждый участник образовательного процесса чувствовал бы себя защищенным.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Действия, направленные на подготовку учащихся к ГИА, должны быть согласованными, требования к ученикам – едиными.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ГИА. Все педагоги,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класса.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педагог заинтересован в результатах своей деятельности, в частности в успешной сдаче его учениками выпускных экзаменов. Без совместной деятельности с классными руководителями 9 классов это невозможно выполнить.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 учеников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образовательные услуги школы, они получают информацию о новых учебниках, содержании новых учебных курсов и ГИА как новой форме аттестации их детей и критериях оценивания и т.д.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подготовки к ОГЭ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Месяц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Мероприятие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сентябрь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заседания МО «Участие в работе по подготовке к ГИА»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 Консультирование родителей по вопросу процедуры экзамена в форме ГИА.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Предметные индивидуальные консультации учащихся по процедуре экзамена.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Изучение итогов экзамена по биологии в формате ГИА в прошлом учебном году.</w:t>
      </w:r>
    </w:p>
    <w:p w:rsidR="001B12C2" w:rsidRPr="001B12C2" w:rsidRDefault="001B12C2" w:rsidP="00A6663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типичных ошибок, допущенных учащимися 9 класса на диагностических работах в прошлом учебном году.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октябрь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Работа учащихся с бланками экзамена. Консультирование. Предупреждение при заполнении.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Диагностическая работа. Анализ ошибок. План по ликвидации пробелов в знаниях учащихся.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«Структура и функции клетки».</w:t>
      </w:r>
    </w:p>
    <w:p w:rsidR="001B12C2" w:rsidRPr="001B12C2" w:rsidRDefault="001B12C2" w:rsidP="00A6663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Индивидуализация и дифференциация работы с учащимися на уроке по теме «Размножение организмов».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Ноябрь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Знакомство и изучение нормативных документов итоговой аттестации.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на уроках тем «Химический состав клетки» и «Основы генетики». Индивидуально-групповое занятие с учащимися по теме «Наследственная информация и реализация её в клетке»</w:t>
      </w:r>
    </w:p>
    <w:p w:rsidR="001B12C2" w:rsidRPr="001B12C2" w:rsidRDefault="001B12C2" w:rsidP="00A6663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теме «Развитие эволюционных идей».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Декабрь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Организация работы учащихся на уроках с заданиями различной сложности (часть А).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отработке заданий части В.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теме «Биосфера. Охрана биосферы».</w:t>
      </w:r>
    </w:p>
    <w:p w:rsidR="001B12C2" w:rsidRPr="001B12C2" w:rsidRDefault="001B12C2" w:rsidP="00A6663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 Структура теста. План работы с тестами.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Январь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«Онтогенез».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консультации учащихся по выполнению задания части С.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на уроках алгоритма выполнения заданий части А, В.</w:t>
      </w:r>
    </w:p>
    <w:p w:rsidR="001B12C2" w:rsidRPr="001B12C2" w:rsidRDefault="001B12C2" w:rsidP="00A666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Февраль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 учащимися по выполнению заданий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со слабоуспевающими учащимися по заданиям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домашнего задания учащихся по заданиям части С.</w:t>
      </w:r>
    </w:p>
    <w:p w:rsidR="001B12C2" w:rsidRPr="001B12C2" w:rsidRDefault="001B12C2" w:rsidP="00A6663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беседы с родителями слабоуспевающих учащихся.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Март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lastRenderedPageBreak/>
        <w:t>Индивидуальные занятия с учащимися по выполнению заданий части С.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 xml:space="preserve">Индивидуальные занятия со слабоуспевающими учащимися по заданиям части </w:t>
      </w:r>
      <w:proofErr w:type="gramStart"/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А,В.</w:t>
      </w:r>
      <w:proofErr w:type="gramEnd"/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с учащимися на уроке алгоритма выполнения заданий части А, В.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беседы с родителями слабоуспевающих учащихся.</w:t>
      </w:r>
    </w:p>
    <w:p w:rsidR="001B12C2" w:rsidRPr="001B12C2" w:rsidRDefault="001B12C2" w:rsidP="00A6663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Выполнение диагностических работ.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апрель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типичных ошибок учащихся, допущенных ими на диагностической работе.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теме «Возникновение жизни на Земле»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A6663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занятия со слабоуспевающими учащимися по ликвидации пробелов в знаниях.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май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Результаты пробных экзаменов учащихся. Анализ результатов.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родительского собрания.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Индивидуальные консультации родителей учащихся.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Отработка с учащимися на уроках заданий различной сложности.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Индивидуально-групповое занятие с учащимися по выполнению заданий части А, В.</w:t>
      </w:r>
    </w:p>
    <w:p w:rsidR="001B12C2" w:rsidRPr="001B12C2" w:rsidRDefault="001B12C2" w:rsidP="00A6663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Дифференциация и индивидуализация домашнего задания учащихся по части С.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Июнь</w:t>
      </w:r>
    </w:p>
    <w:p w:rsidR="001B12C2" w:rsidRPr="001B12C2" w:rsidRDefault="001B12C2" w:rsidP="00A6663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Участие в работе Методического совета. Результаты ГИА по биологии.</w:t>
      </w:r>
    </w:p>
    <w:p w:rsidR="001B12C2" w:rsidRPr="001B12C2" w:rsidRDefault="001B12C2" w:rsidP="00A6663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33"/>
          <w:sz w:val="21"/>
          <w:szCs w:val="21"/>
          <w:lang w:eastAsia="ru-RU"/>
        </w:rPr>
        <w:t>Анализ результатов. Составление плана работы на следующий год по ликвидации пробелов в знаниях учащихся.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182F3A"/>
          <w:sz w:val="21"/>
          <w:szCs w:val="21"/>
          <w:lang w:eastAsia="ru-RU"/>
        </w:rPr>
        <w:t> </w:t>
      </w:r>
    </w:p>
    <w:p w:rsidR="001B12C2" w:rsidRPr="002B66FB" w:rsidRDefault="001B12C2" w:rsidP="001B12C2">
      <w:pPr>
        <w:pStyle w:val="10"/>
        <w:spacing w:before="84" w:after="84" w:line="240" w:lineRule="auto"/>
        <w:ind w:left="0" w:right="846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8990"/>
      </w:tblGrid>
      <w:tr w:rsidR="001B12C2" w:rsidRPr="002B66FB" w:rsidTr="001B12C2">
        <w:tc>
          <w:tcPr>
            <w:tcW w:w="1182" w:type="dxa"/>
            <w:vAlign w:val="center"/>
          </w:tcPr>
          <w:p w:rsidR="001B12C2" w:rsidRPr="002B66FB" w:rsidRDefault="001B12C2" w:rsidP="001B12C2">
            <w:pPr>
              <w:spacing w:before="100" w:beforeAutospacing="1" w:after="100" w:afterAutospacing="1" w:line="240" w:lineRule="auto"/>
              <w:ind w:right="-5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90" w:type="dxa"/>
            <w:vAlign w:val="center"/>
          </w:tcPr>
          <w:p w:rsidR="001B12C2" w:rsidRPr="002B66FB" w:rsidRDefault="001B12C2" w:rsidP="001B12C2">
            <w:pPr>
              <w:spacing w:before="100" w:beforeAutospacing="1" w:after="100" w:afterAutospacing="1" w:line="240" w:lineRule="auto"/>
              <w:ind w:right="84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7A5C06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 Биология как наука. Методы биологии ( 1 ч.)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2 Признаки живых организмов (1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 w:rsidRPr="002B66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Гены и хромосомы.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Нарушения в строении и функционировании клеток – одна из причин заболеваний организмов. Биологические мембраны. Строение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клетки. Мембранные и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органоиды.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Органоиды клетки, их структура, назначение в клетке. Органоиды клеток представителей разных таксонов. Включения клетки,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цитоскелет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принципы организации, функции в клетке.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Вирусы – неклеточные формы жизни.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Репликация ДНК. Принципы репликации ДНК. Жизненный цикл клетки. Интерфаза. 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Митоз и мейоз. Оплодотворение. Виды полового процесса. 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</w:t>
            </w: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 Система, многообразие и эволюция живой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природы (3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Грибы. Лишайники. организация, классификация, роль и место в биосфере, значение для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Учение об эволюции органического мира. Ч. Дарвин – основоположник учения об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эволюции. Усложнение растений и животных в процессе эволюции.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разнообразие как основа устойчивости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биосферы и результата эволюции.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ема 4 Человек и его здоровье (10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-гуморальная</w:t>
            </w:r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2B66F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Органы чувств, их роль в жизни человека. Структурно-функциональные единицы органов.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</w:t>
            </w:r>
            <w:proofErr w:type="spellStart"/>
            <w:proofErr w:type="gram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способности,темперамент</w:t>
            </w:r>
            <w:proofErr w:type="spellEnd"/>
            <w:proofErr w:type="gram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, характер. Роль обучения и воспитания в развитии психики и поведения человека.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1B12C2" w:rsidRPr="002B66FB" w:rsidTr="001B12C2">
        <w:tc>
          <w:tcPr>
            <w:tcW w:w="1182" w:type="dxa"/>
          </w:tcPr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990" w:type="dxa"/>
          </w:tcPr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5 Взаимосвязи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организмов и окружающей среды (2</w:t>
            </w:r>
            <w:r w:rsidRPr="002B66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:rsidR="001B12C2" w:rsidRPr="002B66FB" w:rsidRDefault="001B12C2" w:rsidP="001B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</w:t>
            </w:r>
            <w:proofErr w:type="spellStart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B12C2" w:rsidRPr="002B66FB" w:rsidRDefault="001B12C2" w:rsidP="001B12C2">
            <w:pPr>
              <w:pStyle w:val="10"/>
              <w:spacing w:before="84" w:after="84" w:line="240" w:lineRule="auto"/>
              <w:ind w:left="0" w:right="846"/>
              <w:outlineLvl w:val="0"/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2B66FB">
              <w:rPr>
                <w:rFonts w:ascii="Times New Roman" w:hAnsi="Times New Roman"/>
                <w:sz w:val="24"/>
                <w:szCs w:val="24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</w:tbl>
    <w:p w:rsidR="001B12C2" w:rsidRDefault="001B12C2" w:rsidP="001B12C2">
      <w:pPr>
        <w:ind w:right="846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 для учителя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Государственная итоговая аттестация выпускников 9 классов в новой форме. Биология. 2015/ФИПИ. – М.: Интеллект – Центр, 2016.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Калинова Г.С., Мягкова А.Н., Никишова Е.А.,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Резникова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В.З. Биология: 6-9 классы: тематические и итоговые контрольные работы: дидактические материалы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Вентана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Граф, 2009. – 288с.: ил. – (Аттестация: школа, учитель, ученик).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Калинова Г.С., Мягкова А.Н.,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Резникова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В.З. Сборник заданий для проведения экзамена в 9 классе/под ред. Г.С. Ковалева, – М.: Просвещение, 2008.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Кириленко А.А. Биология. 9-й класс. Подготовка к ГИА-2011: учебно-методическое пособие / А.А. Кириленко, С.И. Колесников, Е.В.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Даденко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Ростов н/Д: Легион, 2010. – 348с.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 А.А. Биология. 9-й класс. Подготовка к ГИА-9: учебно-методическое пособие / А.А.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Кириленко, С.И. Колесников. – Ростов н/Д: Легион, 2010. – 262с.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Кузнецова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Прилежаева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М.Г. Сборник тестовых заданий для тематического и итогового контроля. Биология. Основная школа – М.: Интеллект – Центр, 2006 г.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Петросова Р.А. Биология. 9 класс. Тематические тестовые задания / Р.А. Петросова, Н.А. Богданов. – М.: Дрофа, 2011 – 253с.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Теремов А.В. Трофимов., С.В. ГИА – 2009. Экзамен в новой форме. Биология. 9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Тренировочные варианты экзаменационных работ для проведения государственной итоговой аттестации в новой форме – М.: АСТ;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2009 г.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Е.А. Биология. Тестовые задания: 7 класс: дидактические материалы 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Е.А.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Вентана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Граф, 2010. – 160с.</w:t>
      </w:r>
    </w:p>
    <w:p w:rsidR="001B12C2" w:rsidRPr="001B12C2" w:rsidRDefault="001B12C2" w:rsidP="00A66639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Фросин, В.Н. Биология. Растения. Грибы. Лишайники. 6 класс. Тематические тестовые задания / Фросин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Сивоглазов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В.И. – М.: Дрофа, 2010. – 187, [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5]с.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(ЕГЭ: шаг за шагом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http://www.mon.gov.ru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Министерство образования и науки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http://www.fipi.ru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ФИПИ – Федеральный институт педагогических измерений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http://www.ege.edu.ru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ЕГЭ (информационной поддержки ЕГЭ)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http://www.probaege.edu.ru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Единый экзамен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http://edu.ru/index.php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Федеральный портал «Российское образование»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http://www.infomarker.ru/top8.html RUSTEST.RU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федеральный центр тестирования.</w:t>
      </w:r>
    </w:p>
    <w:p w:rsidR="001B12C2" w:rsidRPr="001B12C2" w:rsidRDefault="00F67291" w:rsidP="00A66639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="001B12C2" w:rsidRPr="001B12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http://www.pedsovet.org</w:t>
        </w:r>
      </w:hyperlink>
      <w:r w:rsidR="001B12C2"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Всероссийский Интернет-Педсовет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 для учащихся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Захаров В.Б., Сонин Н.И. Биология. «Многообразие живых организмов». М.: Дрофа, 2006.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Захарова В. Б., Мамонтов С. Г., Сонина Н. И. «Общие закономерности». М.: Дрофа, 2006.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Кириленко А.А., Колесников С.И. Биология. 9-й класс. Подготовка к итоговой аттестации -2009: учебно-методическое пособие – Ростов н /Д: Легион, 2008.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Кузнецова Н.М. Обобщение и проверка знаний учащихся при подготовке к ЕГЭ. // Биология в школе, 2008, №1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Теремов А.В. Государственная итоговая аттестация выпускников 9 классов в новой форме. Биология. 2011/ ФИПИ.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 ГИА-2013. Биология. 9 класс. Сборник заданий. Биология. 2013/ ФИПИ.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В. С.,</w:t>
      </w:r>
      <w:r w:rsidRPr="001B12C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  <w:proofErr w:type="spellStart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Бобряшова</w:t>
      </w:r>
      <w:proofErr w:type="spellEnd"/>
      <w:r w:rsidRPr="001B12C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П. А. ГИА-2012. Биология. Типовые экзаменационные варианты. 10 вариантов.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Теремов А.В., Трофимов С.Б. ГИА-2011. Экзамен в новой форме. Биология. 9 класс/ ФИПИ - М.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2010.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Рохлов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В.С., Теремов А.В.,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Г.И., Трофимов С.Б. Государственная итоговая аттестация (по новой форме): 9 класс. Тематические тренировочные задания. Биология/ ФИПИ–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2010.</w:t>
      </w:r>
    </w:p>
    <w:p w:rsidR="001B12C2" w:rsidRPr="001B12C2" w:rsidRDefault="001B12C2" w:rsidP="00A66639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Сонин Н.И.,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Сапин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М.Р. Биология. «Человек». 8 класс. М.: Дрофа, 2006.Фросин В.Н.,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Сивоглазов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В.И. Готовимся к единому государственному экзамену. Биология. Животные. М.: Дрофа, 2006</w:t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6639" w:rsidRPr="001B12C2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</w:t>
      </w:r>
      <w:proofErr w:type="spellStart"/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Нижнеказанищенская</w:t>
      </w:r>
      <w:proofErr w:type="spellEnd"/>
      <w:r w:rsidR="00A66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№ 3.»</w:t>
      </w:r>
      <w:r w:rsidR="00A66639"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A66639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1B12C2"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Дорожная карта подготовки выпускников 11-го класса</w:t>
      </w: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</w:pPr>
      <w:r w:rsidRPr="00A66639">
        <w:rPr>
          <w:rFonts w:ascii="Times New Roman" w:eastAsia="Times New Roman" w:hAnsi="Times New Roman" w:cs="Times New Roman"/>
          <w:color w:val="000000"/>
          <w:sz w:val="96"/>
          <w:szCs w:val="72"/>
          <w:lang w:eastAsia="ru-RU"/>
        </w:rPr>
        <w:t>к сдаче ЕГЭ по биологии</w:t>
      </w:r>
    </w:p>
    <w:p w:rsidR="00A66639" w:rsidRPr="00A66639" w:rsidRDefault="00A66639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1B12C2" w:rsidRPr="00A66639" w:rsidRDefault="001B12C2" w:rsidP="00A66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A66639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1B12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66639" w:rsidRDefault="00A66639" w:rsidP="00A6663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биологии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Казакова С.М.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1. Назначение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Единый государственный экзамен (далее – ЕГЭ) представляет собой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 объективной оценки качества подготовки лиц, освоивших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образовательные программы среднего общего образования, с использованием заданий стандартизированной формы (контрольных измерительных материалов).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ЕГЭ проводится в соответствии с Федеральным законом от 29.12.2012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273-ФЗ «Об образовании в Российской Федерации».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Контрольные измерительные материалы позволяют установить уровень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освоения выпускниками Федерального компонента государственного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стандарта среднего (полного) общего образования по биологии, базовый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профильный уровни.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 ЕГЭ по биологии признаются образовательными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организациями высшего профессионального образования как результаты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вступительных испытаний по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Документы, определяющие содержание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экзаменационной работы по биологии определяет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компонент государственного стандарта среднего (полного)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общего образования, базовый и профильный уровни (приказ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Минобразования России от 05.03.2004 № 1089 (ред. от 23.06.2015 «Об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Подходы к отбору содержания, разработке структуры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Контрольные измерительные материалы (далее – КИМ) ЕГЭ по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биологии учитывают специфику предмета, его цели и задачи, исторически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сложившуюся структуру биологического образования. Каждый вариант КИМ ЕГЭ проверяет инвариантное ядро содержания курса биологии, которое находит отражение в Федеральном компоненте государственного стандарта среднего (полного) общего образования, примерных программах и учебниках, рекомендуемых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к использованию.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КИМ конструируются исходя из необходимости оценки уровня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овладения выпускниками всех основных групп планируемых результатов по биологии за основное общее и среднее общее образование на базовом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профильном уровнях. Задания контролируют степень овладения знаниями и умениями курса и проверяют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выпускников биологической компетентности.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Объектами контроля служат знания и умения </w:t>
      </w: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выпускников,сформированные</w:t>
      </w:r>
      <w:proofErr w:type="spellEnd"/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изучении следующих разделов курса биологии: «Растения», «Бактерии. Грибы. Лишайники», «Животные», «Человек и его здоровье», «Общая биология». Такой подход позволяет охватить проверкой основное содержание курса, обеспечить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валидность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КИМ.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экзаменационной работе преобладают задания по разделу «Общая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биология», поскольку в нём интегрируются и обобщаются фактические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знания, полученные на уровне основного общего образования,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рассматриваются общебиологические закономерности, проявляющиеся 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разных уровнях организации живой природы. К их числу следует отнести: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клеточную, хромосомную, эволюционную теории; законы наследственности и изменчивости; экологические закономерности развития биосферы.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содержание проверки включены и прикладные знания из области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биотехнологии, селекции организмов, охраны природы, здорового образа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жизни человека и др.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Приоритетным при конструировании КИМ является необходимость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проверки у выпускников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способов деятельности: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понятийного аппарата курса биологии; овладение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методологическими умениями; применение знаний при объяснении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биологических процессов, явлений, а также решении количественных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качественных биологических задач. Овладение умениями по работе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 информацией биологического содержания проверяется опосредованно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представления её различными способами (в виде рисунков, схем,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таблиц, графиков, диаграмм).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Структура КИМ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вариант КИМ экзаменационной работы содержит 28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состоит из двух частей, различающихся по форме и уровню сложности.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21 задание: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– с множественным выбором с рисунком или без него;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– на установление соответствия с рисунком или без него;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– на установление последовательности систематических таксонов,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биологических объектов, процессов,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– на решение биологических задач по цитологии и генетике;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– на дополнение недостающей информации в схеме;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– на дополнение недостающей информации в таблице;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– на анализ информации, представленной в графической или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табличной форме.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на задания части 1 даётся соответствующей записью в виде слова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(словосочетания), числа или последовательности цифр, записанных без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пробелов и разделительных символов.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2 содержит 7 заданий с развёрнутым ответом. В этих заданиях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формулируется и записывается экзаменуемым самостоятельно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развёрнутой форме. Задания этой части работы нацелены на выявление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выпускников, имеющих высокий уровень биологической подготовки.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1 задания 1–21 группируются по содержательным блокам,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представленным в кодификаторе, что обеспечивает более доступное восприятие информации. В части 2 задания группируются в зависимости от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проверяемых видов учебной деятельности и в соответствии с тематической принадлежностью.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Распределение заданий КИМ по содержанию, видам умений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способам действий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состоит из семи содержательных блоков,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представленных в кодификаторе элементов содержания и требований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уровню подготовки выпускников образовательных организаций для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проведения единого государственного экзамена по биологии в 2017 г.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(далее – кодификатор). Содержание блоков направлено на проверку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основных положений биологических теорий, законов, правил,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закономерностей, научных гипотез; строения и признаков биологических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объектов; сущности биологических процессов и явлений; особенностей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строения, жизнедеятельности организма человека; гигиенических норм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здорового образа жизни.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экзаменационной работе контролируется также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 выпускников различных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умений и способов действий: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биологическую терминологию; распознавать объекты живой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природы по описанию и рисункам; объяснять биологические процессы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явления, используя различные способы представления информации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(таблица, график, схема); устанавливать причинно-следственные связи;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проводить анализ, синтез; формулировать выводы; решать качественные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количественные биологические задачи; использовать теоретические знания в практической деятельности и повседневной жизни. Первый блок «Биология как наука. Методы научного познания» контролирует материал о достижениях биологии, методах исследования,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оосновных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уровнях организации живой природы.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Второй блок «Клетка как биологическая система» содержит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задания, проверяющие: знания о строении, жизнедеятельности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многообразии клеток; умения устанавливать взаимосвязь строения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 функций органоидов клетки, распознавать и сравнивать клетки разных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организмов, процессы, протекающие в них.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Третий блок «Организм как биологическая система» контролирует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знаний о закономерностях наследственности и изменчивости,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 онтогенезе и воспроизведении организмов, о селекции организмов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биотехнологии, а также выявляет уровень овладения умениями применять биологические знания при решении задач по генетике.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четвёртом блоке «Система и многообразие органического мира»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проверяются: знания о многообразии, строении, жизнедеятельности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размножении организмов различных царств живой природы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вирусах;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сравнивать организмы, характеризовать и определять 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принадлежность к определённому систематическому таксону.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Пятый блок «Организм человека и его здоровье» направлен 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определение уровня освоения системы знаний о строении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жизнедеятельности организма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шестой блок «Эволюция живой природы» включены задания,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направленные на контроль: знаний о виде, движущих силах, направлениях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результатах эволюции органического мира; умений объяснять основные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ароморфозы в эволюции растительного и животного мира, устанавливать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взаимосвязь движущих сил и результатов эволюции.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Седьмой блок «Экосистемы и присущие им закономерности»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задания, направленные на проверку: знаний об экологических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закономерностях, о круговороте веществ в биосфере; умений устанавливать взаимосвязи организмов в экосистемах, выявлять причины </w:t>
      </w: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устойчивости,саморазвития</w:t>
      </w:r>
      <w:proofErr w:type="spellEnd"/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смены экосистем.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таблице 2 приведено распределение заданий по содержательным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разделам курса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части 1 проверяют существенные элементы содержания курса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средней школы,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выпускников научного мировоззрения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биологической компетентности, овладение разнообразными видами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учебной деятельности: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биологической терминологией и символикой;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основных методов изучения живой природы, наиболее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важных признаков биологических объектов, особенностей строения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жизнедеятельности организма человека, гигиенических норм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здорового образа жизни, экологических основ охраны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окружающей среды;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сущности биологических процессов, явлений,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общебиологических закономерностей;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основных положений биологических теорий, законов,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правил, гипотез, закономерностей, сущности биологических процессов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распознавать биологические объекты и процессы по их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описанию, рисункам, графикам, диаграммам; решать простейшие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задачи; использовать биологические знания 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практической деятельности;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определять, сравнивать, классифицировать, объяснять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объекты и процессы;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умения устанавливать взаимосвязи организмов, процессов, явлений;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общие и отличительные признаки; составлять схемы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пищевых цепей; применять знания в измененной ситуации. Задания части 2 предусматривают развёрнутый ответ и направлены 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проверку умений: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оперировать биологическими понятиями,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обосновывать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объяснять биологические процессы и явления, грамотно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формулировать свой ответ;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знания в новой ситуации; устанавливать причинно-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следственные связи; анализировать, систематизировать 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интегрировать знания; обобщать и формулировать выводы;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биологические задачи, оценивать и прогнозировать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биологические процессы, применять теоретические знания на практике.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Экзаменационная работа разрабатывается исходя из требований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уровню подготовки выпускников, представленных в разделе 2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кодификатора. В таблице 3 приведено распределение заданий по видам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проверяемых умений и способам действий.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Распределение заданий КИМ по уровню сложности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 содержит задания двух уровней сложности: 10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базового уровня и 11 заданий повышенного уровня.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2 представлены 1 задание повышенного уровня (22) и 6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заданий высокого уровня сложности (23–28).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Продолжительность ЕГЭ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экзаменационной работы отводится 3,5 часа (210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минут).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Примерное время, отводимое на выполнение отдельных заданий: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каждого задания части 1 – до 5 минут;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каждого задания части 2 – 10–20 минут.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Дополнительные материалы и оборудование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Дополнительные материалы и оборудование не используются.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Система оценивания выполнения отдельных заданий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экзаменационной работы в целом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на работу со схемой (1) и решение биологических задач (3, 6)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Каждое из заданий 1, 3, 6 оценивается 1 баллом. Задание считается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выполненным верно, если ответ записан в той форме, которая указана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инструкции по выполнению задания.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выполение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каждого из заданий 2, 4, 7, 9, 12, 15, 17, 21 выставляется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балла за полное правильное выполнение, 1 балл – за выполнение задания с одной ошибкой (одной неверно указанной, в том числе лишней, цифрой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наряду со всеми верными цифрами) ИЛИ неполное выполнение задания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(отсутствие одной необходимой цифры); 0 баллов – во всех остальных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выполнение каждого из заданий 5, 8, 10, 13, 16, 18, 20 выставляется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балла, если указана верная последовательность цифр, 1 балл, если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допущена одна ошибка, 0 баллов во всех остальных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выполнение каждого из заданий 11, 14, 19 выставляется 2 балла,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указана верная последовательность цифр, 1 балл, если в последовательности цифр допущена одна ошибка (переставлены местами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любые две цифры), 0 баллов во всех остальных случаях.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2 задание 22 оценивается максимально в 2 балла; остальные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 23–28 оцениваются максимально в 3 балла.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Максимальное количество баллов за всю работу – 59.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 на задания части 1 автоматически обрабатываются после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сканирования бланков ответов № 1.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 на задания части 2 проверяются предметными комиссиями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субъектов РФ.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соответствии с Порядком проведения государственной итоговой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аттестации по образовательным программам среднего общего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(приказ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от 26.12.2013 № 1400 зарегистрирован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Минюстом России 03.02.2014 № 31205)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«61. По результатам первой и второй проверок эксперты независимо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друг от друга выставляют баллы за каждый ответ на задания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экзаменационной работы ЕГЭ с развёрнутым ответом.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62. В случае существенного расхождения в баллах, выставленных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Эксперту, осуществляющему третью проверку, предоставляется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информация о баллах, выставленных экспертами, ранее проверявшими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экзаменационную работу».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расхождение составляет 2 и более балла за выполнение любого из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заданий 22–28, то третий эксперт проверяет ответы только на те задания,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которые вызвали столь существенное расхождение.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Баллы для поступления в вузы подсчитываются по 100-балльной шкале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основе анализа результатов выполнения всех заданий работы.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Изменения в КИМ 2017 года по сравнению с КИМ 2016 года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Оптимизирована структура экзаменационной работы.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Из экзаменационной работы исключены задания с кратким ответом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виде одной цифры, соответствующей номеру правильного ответа.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Сокращено количество заданий с 40 до 28.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Уменьшен максимальный первичный балл с 61 в 2016 г. до 59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2017 г.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Увеличена продолжительность экзаменационной работы с 180 до 210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минут.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 часть 1 включены новые типы заданий, которые существенно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различаются по видам учебных действий: заполнение пропущенных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элементов схемы или таблицы, нахождение правильно указанных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обозначений в рисунке, анализ и синтез информации, в том числе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представленной в форме графиков, диаграмм и таблиц со статистическими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Подготовленность к чему-либо понимается как комплекс приобретенных знаний, умений и навыков, а также качеств, позволяющих успешно выполнять определенную деятельность. В готовности учащихся к сдаче выпускного экзамена по биологии в форме ЕГЭ выделим следующие компоненты: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готовность (информированность о правилах поведения на экзамене, информированность о правилах заполнения бланков и т.д.).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Предметная готовность или содержательная (готовность по определенному предмету, умение решать тестовые задания).</w:t>
      </w:r>
    </w:p>
    <w:p w:rsidR="001B12C2" w:rsidRPr="001B12C2" w:rsidRDefault="001B12C2" w:rsidP="00A66639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возможности личности для успешных действий в ситуации сдачи экзамена).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Основываясь на выделенных компонентах, отнесем к актуальным вопросам подготовки к ЕГЭ следующие: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по подготовке выпускников к ЕГЭ.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качества.</w:t>
      </w:r>
    </w:p>
    <w:p w:rsidR="001B12C2" w:rsidRPr="001B12C2" w:rsidRDefault="001B12C2" w:rsidP="00A66639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подготовка учащихся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Только комплексный подход к деятельности по подготовке учащихся к ЕГЭ обеспечивает повышение эффективности и качества результатов экзамена. Под комплексным подходом понимаем целенаправленное сотрудничество администрации, психолога, учителя-предметника, учащихся и их родителей.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деятельности по вопросам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информационной деятельности по подготовке к ЕГЭ выделим три направления: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Информационная работа с педагогами.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учениками.</w:t>
      </w:r>
    </w:p>
    <w:p w:rsidR="001B12C2" w:rsidRPr="001B12C2" w:rsidRDefault="001B12C2" w:rsidP="00A66639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Информационная работа с родителями.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педагогами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работу в образовательном учреждении проводят: директор, заместители директора, руководители методических объединений.</w:t>
      </w:r>
    </w:p>
    <w:p w:rsidR="001B12C2" w:rsidRPr="001B12C2" w:rsidRDefault="001B12C2" w:rsidP="00A66639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учителей на производственных совещаниях:</w:t>
      </w:r>
    </w:p>
    <w:p w:rsidR="001B12C2" w:rsidRPr="001B12C2" w:rsidRDefault="001B12C2" w:rsidP="00A66639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Нормативно-правовыми документами по ЕГЭ</w:t>
      </w:r>
    </w:p>
    <w:p w:rsidR="001B12C2" w:rsidRPr="001B12C2" w:rsidRDefault="001B12C2" w:rsidP="00A66639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ходе подготовки к ЕГЭ в школе, районе и области.</w:t>
      </w:r>
    </w:p>
    <w:p w:rsidR="001B12C2" w:rsidRPr="001B12C2" w:rsidRDefault="001B12C2" w:rsidP="00A66639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школьных методических объединений (ШМО) следующих вопросов: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пробных экзаменов по ЕГЭ, обсуждение результатов пробных экзаменов.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Творческая презентация опыта по подготовке учащихся к ЕГЭ (на методическом совещании в школе)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Выработка совместных рекомендаций учителю-предметнику по стратегиям подготовки учащихся к ЕГЭ (с учетом психологических особенностей учащихся).</w:t>
      </w:r>
    </w:p>
    <w:p w:rsidR="001B12C2" w:rsidRPr="001B12C2" w:rsidRDefault="001B12C2" w:rsidP="00A66639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Психологические особенности девятиклассников.</w:t>
      </w:r>
    </w:p>
    <w:p w:rsidR="001B12C2" w:rsidRPr="001B12C2" w:rsidRDefault="001B12C2" w:rsidP="00A66639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Педагогический совет по теме: «Подготовка к ЕГЭ».</w:t>
      </w:r>
    </w:p>
    <w:p w:rsidR="001B12C2" w:rsidRPr="001B12C2" w:rsidRDefault="001B12C2" w:rsidP="00A66639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Направление учителей на районные и областные семинары и курсы по вопросам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1B12C2" w:rsidRPr="001B12C2" w:rsidRDefault="001B12C2" w:rsidP="00A66639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информационной работы (в форме инструктажа учащихся):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поведения на экзамене;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правила заполнения бланков;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расписание работы кабинета информатики (часы свободного доступа к ресурсам сети Интернет).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Проведение занятий по тренировке заполнения бланков.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Пробные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экзамены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 заместителя директора по УВР: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папка с материалами по ЕГЭ (нормативные документы, бланки по различным предметам, правила заполнения бланков, инструкции, ресурсы сети Интернет по вопросам ЕГЭ, рекомендации по подготовке к экзаменам).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информационный стенд с пособиями по подготовке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1B12C2" w:rsidRPr="001B12C2" w:rsidRDefault="001B12C2" w:rsidP="00A66639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Родительские собрания: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информирование родителей о процедуре ЕГЭ, особенностях подготовки к тестовой форме сдачи выпускных экзаменов, информирование о ресурсах сети Интернет;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ознакомление родителей с нормативными документами по подготовке к ЕГЭ;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информирование о результатах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ГИА;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 пункте проведения экзамена и о подготовке к пробным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внутришкольным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экзаменам ЕГЭ в школе.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Индивидуальное консультирование родителей (учителями-предметниками, классным руководителем, педагогом-психологом).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Интернет-ресурсы по подготовке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мероприятий по повышению качества подготовки к итоговой аттестации в форме ЕГЭ включает следующие направления деятельности: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Посещение администрацией уроков учителей-предметников, осуществление методической помощи.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Включение в планы работы деятельности ШМО вопросов по подготовке к ЕГЭ, дополнительные семинары, курсы повышения квалификации.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Индивидуальные и групповые консультации учителями-предметниками для учащихся.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Привлечение ресурсов дистанционного обучения и ресурсов сети Интернет по подготовке к ЕГЭ.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Широкий спектр элективных курсов, расширяющих программу школьного курса математики.</w:t>
      </w:r>
    </w:p>
    <w:p w:rsidR="001B12C2" w:rsidRPr="001B12C2" w:rsidRDefault="001B12C2" w:rsidP="00A66639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Психологическая поддержка учащихся, консультирование, выработка индивидуальных образовательных маршрутов по подготовке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Мониторинг качества образования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Особое внимание в процессе деятельности образовательного учреждения по подготовке к ЕГЭ занимает мониторинг качества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предметам, которые учащиеся будут сдавать в форме и по материалам ЕГЭ. Мониторинг качества образования – это комплекс информационно-оценочных средств и структурированных процессов по поводу состояния качества системы образования. Мониторинг качества образования должен быть системным и комплексным. Он должен включать следующие параметры: контроль текущих отметок по предметам, выбираемыми учащимися в форме ЕГЭ, отметок по контрольным работам, отметок по самостоятельным работам, отметок пробных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внутришкольных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экзаменов ЕГЭ. Работа проводится заместителем директора по УВР, руководителем ШМО и учителями-предметниками. Заместитель директора по УВР, ответственный за подготовку и проведение ЕГЭ, анализирует отметки, выносит на обсуждение на административные и производственные совещания, доводит сведения об отметках родителей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учеников 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Такая работа проводится совместно с учителями-предметниками, классными руководителями. Мониторинг обеспечивает возможность прогнозирования будущих отметок на экзамене.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ШМО учителей естественных дисциплин по подготовке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к итоговой аттестации – это комплекс приобретенных знаний, умений и навыков учащимися. Работа ШМО направлена на то, чтобы учителя и учащиеся были готовы к этому испытанию.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 учителей-предметников начинается с обсуждения и анализа итогов предыдущей ЕГЭ и разработке плана работы в новом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Обобщается опыт учителей школы успешно подготовивших учащихся в предыдущей итоговой аттестации.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Разрабатываются планы элективных курсов, групповых и индивидуальных занятий, направленных на подготовку учащихся 11 классов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ходе подготовки к 11 проводятся пробные работы с дальнейшим обсуждением их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Вырабатываются рекомендации учителям-предметникам по подготовке учащихся к ЕГЭ.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Обсуждаются вопросы с курсов повышения квалификации, районных и областных семинаров по подготовке к ЕГЭ в 2015-2016 учебном году.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Изучаются и обсуждаются приказы и методические письма МО РФ, МО РО, методические рекомендации разработчиков КИМ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ЕГЭ ,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опубликованных на сайте Федерального института педагогических измерений.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Постоянно включаются вопросы по контролю текущих отметок по предметам, отметок за контрольные работы, отметки промежуточных аттестаций, результатов пробных экзаменов.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классным руководителем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Классный руководитель является связующим звеном цепочки: учитель-предметник – ученик – родители ученика. Именно классный руководитель осуществляет следующие важные функции: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Свести воедино деятельность участников образовательного процесса, направленную на подготовку к ЕГЭ.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Сделать все необходимое для создания у родителей учеников положительной мотивации в качестве участников образовательного процесса.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Продумать социально-психологическое сопровождение ребенка.</w:t>
      </w:r>
    </w:p>
    <w:p w:rsidR="001B12C2" w:rsidRPr="001B12C2" w:rsidRDefault="001B12C2" w:rsidP="00A66639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Постараться выстроить и скоординировать такую систему взаимодействия семьи и школы, в которой каждый участник образовательного процесса чувствовал бы себя защищенным.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Действия, направленные на подготовку учащихся к ЕГЭ, должны быть согласованными, требования к ученикам – едиными.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ЕГЭ .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Все педагоги,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</w:t>
      </w:r>
      <w:proofErr w:type="spellStart"/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класса.Каждый</w:t>
      </w:r>
      <w:proofErr w:type="spellEnd"/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заинтересован в результатах своей деятельности, в частности в успешной сдаче его учениками выпускных экзаменов. Без совместной деятельности с классными руководителями 9 классов это невозможно выполнить.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 учеников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 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образовательные услуги школы, они получают информацию о новых учебниках, содержании новых учебных курсов и как ЕГЭ новой форме аттестации их детей и критериях оценивания и т.д.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подготовки к ЕГЭ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Организационный блок.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1.Ознакомление с Положением о проведении ЕГЭ.  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2.Определения перечня учебного и учебно-методического материала.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3.Ознакомление родителей через классного руководителя о правилах проведения экзамена по биологии.                  На родительских собраниях в течение года.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4.Нормативно-правовая база проведения ЕГЭ.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Методика работы с источниками биологической информации. Сентябрь.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Учебный блок.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1.Ознакомление с контрольно- измерительными материалами прошлых лет.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2.Решение задач частей А. В. С. Методика заполнения экзаменационных документов.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Проведение групповых консультаций. Еженедельно по вторникам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Проведение индивидуальных консультаций. По необходимости и по просьбе учащихся в любой учебный день недели.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Проведение консультаций во время каникул по договорённости с другими учителями-предметниками.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Проведение текущего тематического контроля с последующим анализом результатов.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Проведение пробного экзамена по биологии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Анализ полученных результатов и последующая корректировка деятельности учителя и учащихся в зависимости от результатов пробного экзамена.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 Проведение итогового тестирования по итогам полугодий и учебного года. 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План последовательного изучения материала курса 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Предмет и методы биологии.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Уровни организации живых 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Свойства биологических систем.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Клеточная теория. Клетка как биологическая система.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Вирусы – неклеточные формы.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Организм как биологическая система.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Разнообразие организмов. Растения, животные, грибы, бактерии.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Организм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Размножение и индивидуальное развитие организмов.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Закономерности наследственности и изменчивости.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Селекция.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Основные систематические категории.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13.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Надорганизменные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Эволюция органического мира.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 Антропогенез.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Биология растений.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Биология животных.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Биология человека.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Выполнение тренировочных экзаменационных работ.</w:t>
      </w:r>
    </w:p>
    <w:p w:rsid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занятий элективного курса по биологии в 11 классе. Тема курса «Подготовка к ЕГЭ по биологии».</w:t>
      </w:r>
    </w:p>
    <w:tbl>
      <w:tblPr>
        <w:tblW w:w="106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355"/>
        <w:gridCol w:w="5737"/>
        <w:gridCol w:w="768"/>
        <w:gridCol w:w="1295"/>
      </w:tblGrid>
      <w:tr w:rsidR="001B12C2" w:rsidRPr="001B12C2" w:rsidTr="001B12C2">
        <w:trPr>
          <w:trHeight w:val="205"/>
        </w:trPr>
        <w:tc>
          <w:tcPr>
            <w:tcW w:w="3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58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вопросы</w:t>
            </w:r>
          </w:p>
        </w:tc>
        <w:tc>
          <w:tcPr>
            <w:tcW w:w="20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B12C2" w:rsidRPr="001B12C2" w:rsidTr="001B12C2">
        <w:trPr>
          <w:trHeight w:val="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2C2" w:rsidRPr="001B12C2" w:rsidRDefault="001B12C2" w:rsidP="001B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Цитология - наука о клетке (13 часов)</w:t>
            </w:r>
          </w:p>
        </w:tc>
      </w:tr>
      <w:tr w:rsidR="001B12C2" w:rsidRPr="001B12C2" w:rsidTr="001B12C2">
        <w:trPr>
          <w:trHeight w:val="46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положения клеточной теории. Химический состав клетки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Шлейден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Шванн, биологически важные х. элементы, неорганические вещества, органические вещества.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белков. Реализация генетической информации в клетке. Биосинтез белков.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Пептидные связи, водородные связи,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комплементарность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транскрипция, трансляция.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Решение биологических задач на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комплементарность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транскрипцию, трансляцию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ЕГЭ, части С на составление полипептидной цепочки.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белков. Ферменты - биокатализаторы в клетке.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белков: структурная, каталитическая, защитная, транспортная, регуляторная, энергетическая.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40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и функции клетки.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Двухмембранные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немембранные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органоиды клетки, взаимосвязь строения и функции.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Естественная классификация органического мира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Клеточная и неклеточная формы жизни, вирусы, безъядерные, ядерные, основные царства организмов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Прокариоты. Бактерии, археи.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структуры и функционирования доядерных организмов. Дробянки.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Эукариоты. Сравнительная характеристика клеток растений, животных, грибов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Пластиды: хлоропласты, хромопласты, лейкопласты, целлюлоза, хитин,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муреин</w:t>
            </w:r>
            <w:proofErr w:type="spellEnd"/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Вирусы - облигатные внутриклеточные паразиты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Фаги, бактериофаги, вибрион, ДНК-содержащие, РНК-содержащие вирусы,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ретровирусы</w:t>
            </w:r>
            <w:proofErr w:type="spellEnd"/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40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биологических задач по цитологии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ЕГЭ, части В на сравнение клеток организмов различных царств.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Метаболизм в клетке. Понятие о пластическом обмене.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Ассимиляция, диссимиляция, метаболизм, катаболизм, взаимосвязь между двумя видами обмена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клетки энергией. Основные этапы энергетического обмена.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Подготовительный этап, бескислородный этап- гликолиз, кислородный этап, анаэробный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Фотосинтез, его значение для жизни на земле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Хлорофилл, световая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темновая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фазы фотосинтеза, фотолиз воды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и развитие организмов (5 часов)</w:t>
            </w:r>
          </w:p>
        </w:tc>
      </w:tr>
      <w:tr w:rsidR="001B12C2" w:rsidRPr="001B12C2" w:rsidTr="001B12C2">
        <w:trPr>
          <w:trHeight w:val="593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свойства живой материи. Размножение и развитие организмов. Бесполое размножение.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способы размножения организмов: бесполое и половое. Способы размножения: деление надвое, спорообразование, вегетативное, почкование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Половое размножение.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Гаметогенез, мужские и женские гаметы, сперматогенез, овогенез, оплодотворение, зигота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Онтогенез - индивидуальное развитие организма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Онтогенез, эмбриональное и постэмбриональное развитие, морула, бластула, гаструла, нейрула.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Митоз и мейоз в сравнении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Диплоидные и гаплоидные наборы хромосом, амитоз, конъюгация, кроссинговер.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593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по теме « Размножение и развитие организмов». Решение биологических задач.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терминами, решение заданий из сб. ЕГЭ части А и В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генетики (7 часов)</w:t>
            </w: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наследования. Решение задач по генетике.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Законы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Г.Менделя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Т.Моргана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алгоритм решения задач по генетике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58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Генетика человека. Наследственные болезни человека и их предупреждение.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Методы изучения генетики человека, профилактика наследственных болезней человека.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изменчивости.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Наследственная и ненаследственная изменчивость, модификации, мутации, классификация мутаций.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46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Генетика как основа для селекции. Новейшие методы селекции.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Искусственный мутагенез, полиплоидия, генная и клеточная инженерия.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332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генетических задач повышенной сложности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сцепленное с полом наследование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205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Эволюция (3 часа)</w:t>
            </w:r>
          </w:p>
        </w:tc>
      </w:tr>
      <w:tr w:rsidR="001B12C2" w:rsidRPr="001B12C2" w:rsidTr="001B12C2">
        <w:trPr>
          <w:trHeight w:val="379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Механизмы эволюционного процесса. Факторы эволюции по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Ч.Дарвину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Движущие силы эволюции согласно СТЭ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Отбор случайных ненаследственных изменений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 эволюции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Ароморфозы, идиоадаптации, общая дегенерация.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эволюции человека. Роль социального фактора в эволюции человека.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Дриопитек, австралопитек, древнейшие древние люди, люди современного типа.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106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экологии (5 часов)</w:t>
            </w: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Экологические факторы среды. Влияние антропогенного фактора на экосистемы.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Абиотические, биотические факторы, основные типы экологических взаимодействий.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Биоценоз, экосистемы, свойства экосистем, </w:t>
            </w: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смена экосистем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Саморегуляция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самовоспроизводство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устойчивость, экологические сукцессия.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Сравнительная характеристика естественных экосистем и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агроценозов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Короткие пищевые цепи, видовое разнообразие, дополнительная энергия.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экологических задач.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пищевых цепей.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и функции биосферы. Проблемы биосферы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Косное, </w:t>
            </w:r>
            <w:proofErr w:type="spellStart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биокосное</w:t>
            </w:r>
            <w:proofErr w:type="spellEnd"/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биогенное, живое вещество, глобальные экологические проблемы.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демоверсий ФИПИ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из сб. ЕГЭ части А, В, С</w:t>
            </w: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2C2" w:rsidRPr="001B12C2" w:rsidTr="001B12C2">
        <w:trPr>
          <w:trHeight w:val="76"/>
        </w:trPr>
        <w:tc>
          <w:tcPr>
            <w:tcW w:w="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2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тестирование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2C2" w:rsidRPr="001B12C2" w:rsidRDefault="001B12C2" w:rsidP="001B12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B12C2" w:rsidRPr="001B12C2" w:rsidRDefault="001B12C2" w:rsidP="001B12C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учителя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1.Биология ЕГЭ – 2009. Вступительные испытания./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А.А.Кириленко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С.И.Колесников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Ростов-на-Дону. «Легион», 2009.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2.ЕГЭ 2012. Биология: тренировочные задания/ Г.И.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2011.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Единый государственный экзамен: Биология: Методика подготовки. /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Г.И.Лернер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М.Просвещение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ЭКСМО, 2005.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Методическое пособие к учебнику В.Б. Захарова, Н. И. Сонина «Биология. Общие закономерности. 9 класс / Т.А.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Ловкова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Н.И. Сонин,– М.: Дрофа, 2003.– 128 с.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5.Типовые тестовые задания. Биология./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Н.А.Богданов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М. «Экзамен», 2009.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12C2" w:rsidRPr="001B12C2" w:rsidRDefault="001B12C2" w:rsidP="001B12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учащихся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Единый государственный экзамен 2015. Биология. Универсальные материалы для подготовки учащихся/ ФИПИ. - М.: Интеллект-Центр, 2016.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Отличник ЕГЭ. Биология. Решение сложных задач. Калинова Г.С., Петросова Р.А., Никишова Е.А. / ФИПИ. - М.: Интеллект-Центр, 2010.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ЕГЭ-2014. Биология: типовые экзаменационные варианты: 30 вариантов / под ред.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Г.С.Калиновой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- М.: Национальное образование, 2011. (ЕГЭ-2014. ФИПИ - школе).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Т.Л.Богданова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Е.А.Солодова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Биология. Справочник для старшеклассников и поступающих в вузы. М.: "АСТ-ПРЕСС КНИГА", 2011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Ю.В.Щербатых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Биология в схемах и таблицах. М.: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2007; Ростов н/Д: Феникс, 2011. - (Весь ЕГЭ: от А до С).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 А.А. Кириленко. Биология Тематические тесты. Ростов на </w:t>
      </w:r>
      <w:proofErr w:type="gram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дону:Легион</w:t>
      </w:r>
      <w:proofErr w:type="gram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,2013.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ЕГЭ. </w:t>
      </w:r>
      <w:proofErr w:type="spellStart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Биология.Тематический</w:t>
      </w:r>
      <w:proofErr w:type="spellEnd"/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сборник. Под редакцией Г.С. Калиновой - М.: Национальное образование, 2013.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ЕГЭ. Биология 2014, Типовые экзаменационные варианты. Под редакцией Г.С. Калиновой - М.: Национальное образование, 2014.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Биология. Пособие для поступающих в вузы. Под редакцией В.Н. Ярыгина. М.:Высш.шк.,2010</w:t>
      </w:r>
    </w:p>
    <w:p w:rsidR="001B12C2" w:rsidRPr="001B12C2" w:rsidRDefault="001B12C2" w:rsidP="001B12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2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69B0" w:rsidRDefault="00ED69B0"/>
    <w:sectPr w:rsidR="00ED69B0" w:rsidSect="001B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1B4"/>
    <w:multiLevelType w:val="multilevel"/>
    <w:tmpl w:val="2012A6A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E4C41"/>
    <w:multiLevelType w:val="multilevel"/>
    <w:tmpl w:val="5EC8B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C2279"/>
    <w:multiLevelType w:val="multilevel"/>
    <w:tmpl w:val="782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D7836"/>
    <w:multiLevelType w:val="multilevel"/>
    <w:tmpl w:val="0F9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12628"/>
    <w:multiLevelType w:val="multilevel"/>
    <w:tmpl w:val="1C4E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E5C14"/>
    <w:multiLevelType w:val="multilevel"/>
    <w:tmpl w:val="8BC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34CB1"/>
    <w:multiLevelType w:val="multilevel"/>
    <w:tmpl w:val="ACFA6C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F68E5"/>
    <w:multiLevelType w:val="multilevel"/>
    <w:tmpl w:val="DA2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D3EA7"/>
    <w:multiLevelType w:val="multilevel"/>
    <w:tmpl w:val="95C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07F3A"/>
    <w:multiLevelType w:val="multilevel"/>
    <w:tmpl w:val="2DD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06381"/>
    <w:multiLevelType w:val="multilevel"/>
    <w:tmpl w:val="32CA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B7507"/>
    <w:multiLevelType w:val="multilevel"/>
    <w:tmpl w:val="A9F8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52419"/>
    <w:multiLevelType w:val="multilevel"/>
    <w:tmpl w:val="0A76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B07CA"/>
    <w:multiLevelType w:val="multilevel"/>
    <w:tmpl w:val="F3EA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E0F68"/>
    <w:multiLevelType w:val="multilevel"/>
    <w:tmpl w:val="84DA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85841"/>
    <w:multiLevelType w:val="multilevel"/>
    <w:tmpl w:val="008AF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A4877"/>
    <w:multiLevelType w:val="multilevel"/>
    <w:tmpl w:val="7A80E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45AD6"/>
    <w:multiLevelType w:val="multilevel"/>
    <w:tmpl w:val="FA04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F3ED9"/>
    <w:multiLevelType w:val="multilevel"/>
    <w:tmpl w:val="7666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6E5813"/>
    <w:multiLevelType w:val="multilevel"/>
    <w:tmpl w:val="559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0174D"/>
    <w:multiLevelType w:val="multilevel"/>
    <w:tmpl w:val="291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E4312"/>
    <w:multiLevelType w:val="multilevel"/>
    <w:tmpl w:val="B79C63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E73CA"/>
    <w:multiLevelType w:val="multilevel"/>
    <w:tmpl w:val="97F29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3040F"/>
    <w:multiLevelType w:val="multilevel"/>
    <w:tmpl w:val="DA8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90EB0"/>
    <w:multiLevelType w:val="multilevel"/>
    <w:tmpl w:val="56A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65E50"/>
    <w:multiLevelType w:val="multilevel"/>
    <w:tmpl w:val="DAEE9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6D39EC"/>
    <w:multiLevelType w:val="multilevel"/>
    <w:tmpl w:val="B98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578D1"/>
    <w:multiLevelType w:val="multilevel"/>
    <w:tmpl w:val="755CC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A7E1F"/>
    <w:multiLevelType w:val="multilevel"/>
    <w:tmpl w:val="7662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07D5A"/>
    <w:multiLevelType w:val="multilevel"/>
    <w:tmpl w:val="6B58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169A2"/>
    <w:multiLevelType w:val="multilevel"/>
    <w:tmpl w:val="6F1ACD2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BB64D1"/>
    <w:multiLevelType w:val="multilevel"/>
    <w:tmpl w:val="E16C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B6A9F"/>
    <w:multiLevelType w:val="multilevel"/>
    <w:tmpl w:val="4A6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41D0C"/>
    <w:multiLevelType w:val="multilevel"/>
    <w:tmpl w:val="39164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EF009F"/>
    <w:multiLevelType w:val="multilevel"/>
    <w:tmpl w:val="26E2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9"/>
  </w:num>
  <w:num w:numId="3">
    <w:abstractNumId w:val="6"/>
  </w:num>
  <w:num w:numId="4">
    <w:abstractNumId w:val="18"/>
  </w:num>
  <w:num w:numId="5">
    <w:abstractNumId w:val="1"/>
  </w:num>
  <w:num w:numId="6">
    <w:abstractNumId w:val="25"/>
  </w:num>
  <w:num w:numId="7">
    <w:abstractNumId w:val="13"/>
  </w:num>
  <w:num w:numId="8">
    <w:abstractNumId w:val="17"/>
  </w:num>
  <w:num w:numId="9">
    <w:abstractNumId w:val="19"/>
  </w:num>
  <w:num w:numId="10">
    <w:abstractNumId w:val="26"/>
  </w:num>
  <w:num w:numId="11">
    <w:abstractNumId w:val="24"/>
  </w:num>
  <w:num w:numId="12">
    <w:abstractNumId w:val="20"/>
  </w:num>
  <w:num w:numId="13">
    <w:abstractNumId w:val="14"/>
  </w:num>
  <w:num w:numId="14">
    <w:abstractNumId w:val="31"/>
  </w:num>
  <w:num w:numId="15">
    <w:abstractNumId w:val="23"/>
  </w:num>
  <w:num w:numId="16">
    <w:abstractNumId w:val="8"/>
  </w:num>
  <w:num w:numId="17">
    <w:abstractNumId w:val="34"/>
  </w:num>
  <w:num w:numId="18">
    <w:abstractNumId w:val="28"/>
  </w:num>
  <w:num w:numId="19">
    <w:abstractNumId w:val="11"/>
  </w:num>
  <w:num w:numId="20">
    <w:abstractNumId w:val="9"/>
  </w:num>
  <w:num w:numId="21">
    <w:abstractNumId w:val="2"/>
  </w:num>
  <w:num w:numId="22">
    <w:abstractNumId w:val="10"/>
  </w:num>
  <w:num w:numId="23">
    <w:abstractNumId w:val="5"/>
  </w:num>
  <w:num w:numId="24">
    <w:abstractNumId w:val="32"/>
  </w:num>
  <w:num w:numId="25">
    <w:abstractNumId w:val="7"/>
  </w:num>
  <w:num w:numId="26">
    <w:abstractNumId w:val="27"/>
  </w:num>
  <w:num w:numId="27">
    <w:abstractNumId w:val="15"/>
  </w:num>
  <w:num w:numId="28">
    <w:abstractNumId w:val="0"/>
  </w:num>
  <w:num w:numId="29">
    <w:abstractNumId w:val="21"/>
  </w:num>
  <w:num w:numId="30">
    <w:abstractNumId w:val="30"/>
  </w:num>
  <w:num w:numId="31">
    <w:abstractNumId w:val="16"/>
  </w:num>
  <w:num w:numId="32">
    <w:abstractNumId w:val="33"/>
  </w:num>
  <w:num w:numId="33">
    <w:abstractNumId w:val="22"/>
  </w:num>
  <w:num w:numId="34">
    <w:abstractNumId w:val="3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75"/>
    <w:rsid w:val="001B12C2"/>
    <w:rsid w:val="00A66639"/>
    <w:rsid w:val="00B34475"/>
    <w:rsid w:val="00ED69B0"/>
    <w:rsid w:val="00F6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550D"/>
  <w15:docId w15:val="{B79118A7-6FB3-4F69-B793-AD82678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2C2"/>
  </w:style>
  <w:style w:type="paragraph" w:styleId="a3">
    <w:name w:val="Normal (Web)"/>
    <w:basedOn w:val="a"/>
    <w:uiPriority w:val="99"/>
    <w:unhideWhenUsed/>
    <w:rsid w:val="001B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2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12C2"/>
    <w:rPr>
      <w:color w:val="800080"/>
      <w:u w:val="single"/>
    </w:rPr>
  </w:style>
  <w:style w:type="character" w:customStyle="1" w:styleId="v-button-doc-player">
    <w:name w:val="v-button-doc-player"/>
    <w:basedOn w:val="a0"/>
    <w:rsid w:val="001B12C2"/>
  </w:style>
  <w:style w:type="character" w:customStyle="1" w:styleId="dg-libraryrate--title">
    <w:name w:val="dg-library__rate--title"/>
    <w:basedOn w:val="a0"/>
    <w:rsid w:val="001B12C2"/>
  </w:style>
  <w:style w:type="character" w:customStyle="1" w:styleId="dg-libraryrate--number">
    <w:name w:val="dg-library__rate--number"/>
    <w:basedOn w:val="a0"/>
    <w:rsid w:val="001B12C2"/>
  </w:style>
  <w:style w:type="character" w:customStyle="1" w:styleId="old">
    <w:name w:val="old"/>
    <w:basedOn w:val="a0"/>
    <w:rsid w:val="001B12C2"/>
  </w:style>
  <w:style w:type="character" w:customStyle="1" w:styleId="new">
    <w:name w:val="new"/>
    <w:basedOn w:val="a0"/>
    <w:rsid w:val="001B12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12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12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12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B12C2"/>
    <w:pPr>
      <w:ind w:left="720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1B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B12C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8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267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09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56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80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65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2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9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6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191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09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8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2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19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693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0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595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00002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9438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7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010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37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nfourok.ru%2Fsite%2Fgo%3Fhref%3Dhttp%253A%252F%252Fwww.probaege.edu.ru%25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infourok.ru%2Fsite%2Fgo%3Fhref%3Dhttp%253A%252F%252Fwww.ege.edu.ru%25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infourok.ru%2Fsite%2Fgo%3Fhref%3Dhttp%253A%252F%252Fwww.fipi.ru%252F" TargetMode="External"/><Relationship Id="rId11" Type="http://schemas.openxmlformats.org/officeDocument/2006/relationships/hyperlink" Target="https://infourok.ru/go.html?href=http%3A%2F%2Finfourok.ru%2Fsite%2Fgo%3Fhref%3Dhttp%253A%252F%252Fwww.pedsovet.org%252F" TargetMode="External"/><Relationship Id="rId5" Type="http://schemas.openxmlformats.org/officeDocument/2006/relationships/hyperlink" Target="https://infourok.ru/go.html?href=http%3A%2F%2Finfourok.ru%2Fsite%2Fgo%3Fhref%3Dhttp%253A%252F%252Fwww.mon.gov.ru%252F" TargetMode="External"/><Relationship Id="rId10" Type="http://schemas.openxmlformats.org/officeDocument/2006/relationships/hyperlink" Target="https://infourok.ru/go.html?href=http%3A%2F%2Finfourok.ru%2Fsite%2Fgo%3Fhref%3Dhttp%253A%252F%252Fwww.infomarker.ru%252Ftop8.html%252520RUST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infourok.ru%2Fsite%2Fgo%3Fhref%3Dhttp%253A%252F%252Fedu.ru%252F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9796</Words>
  <Characters>55841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2019-10-31T06:00:00Z</cp:lastPrinted>
  <dcterms:created xsi:type="dcterms:W3CDTF">2019-10-31T05:41:00Z</dcterms:created>
  <dcterms:modified xsi:type="dcterms:W3CDTF">2019-10-31T08:22:00Z</dcterms:modified>
</cp:coreProperties>
</file>