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F2AE" w14:textId="77777777" w:rsidR="00825713" w:rsidRPr="00825713" w:rsidRDefault="00825713" w:rsidP="00825713">
      <w:pPr>
        <w:spacing w:after="0" w:line="240" w:lineRule="auto"/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bookmarkStart w:id="0" w:name="_GoBack"/>
      <w:bookmarkEnd w:id="0"/>
      <w:r w:rsidRPr="00825713">
        <w:rPr>
          <w:rFonts w:ascii="PFBeauSansPro" w:eastAsia="Times New Roman" w:hAnsi="PFBeauSansPro" w:cs="Times New Roman"/>
          <w:sz w:val="38"/>
          <w:szCs w:val="76"/>
          <w:lang w:eastAsia="zh-CN"/>
        </w:rPr>
        <w:t>Национальный проект «Образование»</w:t>
      </w:r>
    </w:p>
    <w:p w14:paraId="3789BFE6" w14:textId="77777777" w:rsidR="00825713" w:rsidRPr="00825713" w:rsidRDefault="00825713" w:rsidP="00825713">
      <w:pPr>
        <w:spacing w:after="0" w:line="240" w:lineRule="auto"/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825713">
        <w:rPr>
          <w:rFonts w:ascii="PFBeauSansPro" w:eastAsia="Times New Roman" w:hAnsi="PFBeauSansPro" w:cs="Times New Roman"/>
          <w:sz w:val="38"/>
          <w:szCs w:val="76"/>
          <w:lang w:eastAsia="zh-CN"/>
        </w:rPr>
        <w:t>Федеральный проект «Успех каждого ребенка»</w:t>
      </w:r>
    </w:p>
    <w:p w14:paraId="0AD3E728" w14:textId="77777777" w:rsidR="00825713" w:rsidRDefault="00825713" w:rsidP="00B1428A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14:paraId="137524D7" w14:textId="1B70E3D3" w:rsidR="00B1428A" w:rsidRPr="00337D90" w:rsidRDefault="00B1428A" w:rsidP="00B1428A">
      <w:pPr>
        <w:jc w:val="center"/>
        <w:rPr>
          <w:rFonts w:ascii="Times New Roman" w:hAnsi="Times New Roman" w:cs="Times New Roman"/>
          <w:b/>
          <w:bCs/>
          <w:iCs/>
          <w:sz w:val="2"/>
        </w:rPr>
      </w:pP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>Типовая модель создания новых мест для допо</w:t>
      </w:r>
      <w:r w:rsidR="00B91D93">
        <w:rPr>
          <w:rFonts w:ascii="PFBeauSansPro" w:eastAsia="Times New Roman" w:hAnsi="PFBeauSansPro" w:cs="Times New Roman"/>
          <w:sz w:val="48"/>
          <w:szCs w:val="76"/>
          <w:lang w:eastAsia="zh-CN"/>
        </w:rPr>
        <w:t>лнительного образования детей</w:t>
      </w: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 </w:t>
      </w:r>
      <w:r>
        <w:rPr>
          <w:rFonts w:ascii="PFBeauSansPro" w:eastAsia="Times New Roman" w:hAnsi="PFBeauSansPro" w:cs="Times New Roman"/>
          <w:sz w:val="48"/>
          <w:szCs w:val="76"/>
          <w:lang w:eastAsia="zh-CN"/>
        </w:rPr>
        <w:t>туристско-краеведческой</w:t>
      </w: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 направленности</w:t>
      </w:r>
    </w:p>
    <w:p w14:paraId="1012F518" w14:textId="77777777" w:rsidR="00B1428A" w:rsidRDefault="00B1428A" w:rsidP="00B1428A">
      <w:pPr>
        <w:rPr>
          <w:rFonts w:ascii="Times New Roman" w:hAnsi="Times New Roman" w:cs="Times New Roman"/>
          <w:b/>
          <w:bCs/>
          <w:iCs/>
        </w:rPr>
      </w:pPr>
    </w:p>
    <w:p w14:paraId="42515AE8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619512B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544BC51F" w14:textId="3AEAB401" w:rsidR="00B1428A" w:rsidRDefault="005951C6" w:rsidP="00B1428A">
      <w:pPr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9D9FC6" wp14:editId="3E4EDDD4">
            <wp:extent cx="3796853" cy="3383280"/>
            <wp:effectExtent l="0" t="0" r="635" b="0"/>
            <wp:docPr id="38" name="Рисунок 38" descr="Изображение выглядит как часы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Снимок экрана 2020-07-14 в 11.44.4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" b="1303"/>
                    <a:stretch/>
                  </pic:blipFill>
                  <pic:spPr bwMode="auto">
                    <a:xfrm>
                      <a:off x="0" y="0"/>
                      <a:ext cx="3843377" cy="3424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622AE" w14:textId="1FA61A6E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012F6139" w14:textId="77777777" w:rsidR="00B1428A" w:rsidRDefault="00B1428A" w:rsidP="00825713">
      <w:pPr>
        <w:rPr>
          <w:rFonts w:ascii="Times New Roman" w:hAnsi="Times New Roman" w:cs="Times New Roman"/>
          <w:b/>
          <w:bCs/>
          <w:iCs/>
        </w:rPr>
      </w:pPr>
    </w:p>
    <w:p w14:paraId="11B16648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5DAD8FD4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6739BC8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7C2C2F0E" w14:textId="77777777" w:rsidR="00B1428A" w:rsidRDefault="00B1428A" w:rsidP="00B1428A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6161F67" w14:textId="77777777" w:rsidR="00B1428A" w:rsidRPr="005E1878" w:rsidRDefault="00B1428A" w:rsidP="00B1428A">
      <w:pPr>
        <w:jc w:val="center"/>
        <w:rPr>
          <w:rFonts w:ascii="Times New Roman" w:hAnsi="Times New Roman" w:cs="Times New Roman"/>
          <w:b/>
          <w:bCs/>
          <w:iCs/>
          <w:sz w:val="8"/>
        </w:rPr>
      </w:pPr>
      <w:r w:rsidRPr="005E1878">
        <w:rPr>
          <w:rFonts w:ascii="PFBeauSansPro" w:eastAsia="Times New Roman" w:hAnsi="PFBeauSansPro" w:cs="Times New Roman"/>
          <w:sz w:val="28"/>
          <w:szCs w:val="76"/>
          <w:lang w:eastAsia="zh-CN"/>
        </w:rPr>
        <w:t>Москва, 2020</w:t>
      </w:r>
      <w:r w:rsidRPr="005E1878">
        <w:rPr>
          <w:rFonts w:ascii="Times New Roman" w:hAnsi="Times New Roman" w:cs="Times New Roman"/>
          <w:b/>
          <w:bCs/>
          <w:iCs/>
          <w:sz w:val="8"/>
        </w:rPr>
        <w:br w:type="page"/>
      </w:r>
    </w:p>
    <w:p w14:paraId="59BF7ADF" w14:textId="77777777" w:rsidR="00B1428A" w:rsidRPr="001F4960" w:rsidRDefault="00B1428A" w:rsidP="0082571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1F4960">
        <w:rPr>
          <w:rFonts w:ascii="Times New Roman" w:hAnsi="Times New Roman" w:cs="Times New Roman"/>
          <w:b/>
          <w:bCs/>
          <w:iCs/>
          <w:sz w:val="28"/>
        </w:rPr>
        <w:lastRenderedPageBreak/>
        <w:t>Содержание</w:t>
      </w:r>
    </w:p>
    <w:p w14:paraId="21D9AFA7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</w:rPr>
        <w:t>Введение</w:t>
      </w:r>
    </w:p>
    <w:p w14:paraId="37347010" w14:textId="77777777" w:rsidR="00B1428A" w:rsidRPr="001F4960" w:rsidRDefault="00B1428A" w:rsidP="004C3F64">
      <w:pPr>
        <w:spacing w:after="0"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</w:t>
      </w:r>
      <w:r w:rsidRPr="001F4960">
        <w:rPr>
          <w:rFonts w:ascii="Times New Roman" w:hAnsi="Times New Roman" w:cs="Times New Roman"/>
          <w:bCs/>
          <w:iCs/>
          <w:sz w:val="28"/>
        </w:rPr>
        <w:t>. Общие положения</w:t>
      </w:r>
    </w:p>
    <w:p w14:paraId="71BBD9D8" w14:textId="7D261766" w:rsidR="00B1428A" w:rsidRPr="001F4960" w:rsidRDefault="00B1428A" w:rsidP="004C3F64">
      <w:pPr>
        <w:spacing w:after="0"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II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. Основные рекомендации к </w:t>
      </w:r>
      <w:r w:rsidR="00D03563">
        <w:rPr>
          <w:rFonts w:ascii="Times New Roman" w:hAnsi="Times New Roman" w:cs="Times New Roman"/>
          <w:bCs/>
          <w:iCs/>
          <w:sz w:val="28"/>
        </w:rPr>
        <w:t>обновлению содержания и организации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 образовательной деятельности </w:t>
      </w:r>
    </w:p>
    <w:p w14:paraId="4EA130F9" w14:textId="395CB258" w:rsidR="00B1428A" w:rsidRPr="001F4960" w:rsidRDefault="00B1428A" w:rsidP="004C3F64">
      <w:pPr>
        <w:pStyle w:val="a9"/>
        <w:ind w:left="0" w:firstLine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III</w:t>
      </w:r>
      <w:r w:rsidRPr="001F4960">
        <w:rPr>
          <w:rFonts w:asciiTheme="majorBidi" w:hAnsiTheme="majorBidi" w:cstheme="majorBidi"/>
          <w:sz w:val="28"/>
        </w:rPr>
        <w:t xml:space="preserve">. Основные рекомендации к создаваемой инфраструктуре </w:t>
      </w:r>
    </w:p>
    <w:p w14:paraId="18E0A3E4" w14:textId="4CA26F9E" w:rsidR="00B1428A" w:rsidRPr="001F4960" w:rsidRDefault="00B1428A" w:rsidP="004C3F64">
      <w:pPr>
        <w:pStyle w:val="a9"/>
        <w:ind w:left="0" w:firstLine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IV</w:t>
      </w:r>
      <w:r w:rsidRPr="001F4960">
        <w:rPr>
          <w:rFonts w:asciiTheme="majorBidi" w:hAnsiTheme="majorBidi" w:cstheme="majorBidi"/>
          <w:sz w:val="28"/>
        </w:rPr>
        <w:t>. Основные рекомендации к кадровому обеспечению и к</w:t>
      </w:r>
      <w:r w:rsidR="00D03563">
        <w:rPr>
          <w:rFonts w:asciiTheme="majorBidi" w:hAnsiTheme="majorBidi" w:cstheme="majorBidi"/>
          <w:sz w:val="28"/>
        </w:rPr>
        <w:t>лючевые участники</w:t>
      </w:r>
    </w:p>
    <w:p w14:paraId="7CFC16B9" w14:textId="77777777" w:rsidR="00B1428A" w:rsidRPr="001F4960" w:rsidRDefault="00B1428A" w:rsidP="00B1428A">
      <w:pPr>
        <w:pStyle w:val="a9"/>
        <w:ind w:left="0"/>
        <w:rPr>
          <w:rFonts w:asciiTheme="majorBidi" w:hAnsiTheme="majorBidi" w:cstheme="majorBidi"/>
          <w:sz w:val="28"/>
        </w:rPr>
      </w:pPr>
    </w:p>
    <w:p w14:paraId="6E00C08C" w14:textId="77777777" w:rsidR="00B1428A" w:rsidRPr="001F4960" w:rsidRDefault="00B1428A" w:rsidP="00B1428A">
      <w:pPr>
        <w:pStyle w:val="a9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</w:rPr>
        <w:t>Приложения</w:t>
      </w:r>
    </w:p>
    <w:p w14:paraId="2DE7B91D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1. Примерная «дорожная карта» реализации типовой модели</w:t>
      </w:r>
    </w:p>
    <w:p w14:paraId="2DB569EC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2. Примерная информационная стратегия типовой модели</w:t>
      </w:r>
    </w:p>
    <w:p w14:paraId="4C8EA788" w14:textId="1D1799E9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3. Основные индикаторы и показатели типовой модели</w:t>
      </w:r>
      <w:r w:rsidR="00857091">
        <w:rPr>
          <w:rFonts w:ascii="Times New Roman" w:hAnsi="Times New Roman" w:cs="Times New Roman"/>
          <w:sz w:val="28"/>
        </w:rPr>
        <w:t xml:space="preserve"> </w:t>
      </w:r>
      <w:r w:rsidRPr="001F4960">
        <w:rPr>
          <w:rFonts w:ascii="Times New Roman" w:hAnsi="Times New Roman" w:cs="Times New Roman"/>
          <w:sz w:val="28"/>
        </w:rPr>
        <w:t>и методика их расчета</w:t>
      </w:r>
    </w:p>
    <w:p w14:paraId="17BDE75F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4. 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14:paraId="6B61EE9E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5. Примерная дополнительная общеразвивающая программа для типовой модели</w:t>
      </w:r>
    </w:p>
    <w:p w14:paraId="270C0BB3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6. Пример расчета затрат на реализацию типовой модели</w:t>
      </w:r>
    </w:p>
    <w:p w14:paraId="1429A5E0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7. Примерные перечни средств обучения и воспитания типовой модели</w:t>
      </w:r>
    </w:p>
    <w:p w14:paraId="1CCD3FAB" w14:textId="77777777" w:rsidR="00B1428A" w:rsidRPr="001F4960" w:rsidRDefault="00B1428A" w:rsidP="00B1428A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8. Рекомендации по брендированию и фирменному стилю типовой модели</w:t>
      </w:r>
    </w:p>
    <w:p w14:paraId="09104CEE" w14:textId="77777777" w:rsidR="00B1428A" w:rsidRDefault="00B1428A" w:rsidP="00B1428A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br w:type="page"/>
      </w:r>
    </w:p>
    <w:p w14:paraId="5163F6B7" w14:textId="77777777" w:rsidR="00B1428A" w:rsidRPr="00B1428A" w:rsidRDefault="00B1428A" w:rsidP="00B1428A">
      <w:pPr>
        <w:pStyle w:val="a9"/>
        <w:ind w:left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B1428A">
        <w:rPr>
          <w:rFonts w:ascii="Times New Roman" w:hAnsi="Times New Roman" w:cs="Times New Roman"/>
          <w:b/>
          <w:bCs/>
          <w:iCs/>
          <w:sz w:val="28"/>
        </w:rPr>
        <w:lastRenderedPageBreak/>
        <w:t>Введение</w:t>
      </w:r>
    </w:p>
    <w:p w14:paraId="02FCA36D" w14:textId="7ED7488F" w:rsidR="00B1428A" w:rsidRPr="00B1428A" w:rsidRDefault="00B1428A" w:rsidP="00B1428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B1428A">
        <w:rPr>
          <w:rFonts w:ascii="Times New Roman" w:hAnsi="Times New Roman" w:cs="Times New Roman"/>
          <w:bCs/>
          <w:iCs/>
          <w:sz w:val="28"/>
        </w:rPr>
        <w:t xml:space="preserve">Типовая модель создания новых мест для региональных систем дополнительного образования детей по </w:t>
      </w:r>
      <w:r>
        <w:rPr>
          <w:rFonts w:ascii="Times New Roman" w:hAnsi="Times New Roman" w:cs="Times New Roman"/>
          <w:bCs/>
          <w:iCs/>
          <w:sz w:val="28"/>
        </w:rPr>
        <w:t>туристско-краеведческой</w:t>
      </w:r>
      <w:r w:rsidRPr="00B1428A">
        <w:rPr>
          <w:rFonts w:ascii="Times New Roman" w:hAnsi="Times New Roman" w:cs="Times New Roman"/>
          <w:bCs/>
          <w:iCs/>
          <w:sz w:val="28"/>
        </w:rPr>
        <w:t xml:space="preserve"> направленности разработана в рамках организационно-методического сопровождения решения задачи по созданию новых мест дополнительного образования в рамках федерального проекта «Успех каждого ребенка».</w:t>
      </w:r>
    </w:p>
    <w:p w14:paraId="31163104" w14:textId="77777777" w:rsidR="00B1428A" w:rsidRPr="00B1428A" w:rsidRDefault="00B1428A" w:rsidP="00B14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8A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при реализации таких проектов.</w:t>
      </w:r>
    </w:p>
    <w:p w14:paraId="649B44DE" w14:textId="648DEB6C" w:rsidR="00290041" w:rsidRPr="00290041" w:rsidRDefault="00290041" w:rsidP="00B91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041">
        <w:rPr>
          <w:rFonts w:ascii="Times New Roman" w:hAnsi="Times New Roman" w:cs="Times New Roman"/>
          <w:sz w:val="28"/>
          <w:szCs w:val="28"/>
        </w:rPr>
        <w:t xml:space="preserve"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организационно-методических материалов,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</w:t>
      </w:r>
      <w:r w:rsidR="005951C6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туристско-краеведческой </w:t>
      </w:r>
      <w:r w:rsidRPr="00290041">
        <w:rPr>
          <w:rFonts w:ascii="Times New Roman" w:hAnsi="Times New Roman" w:cs="Times New Roman"/>
          <w:sz w:val="28"/>
          <w:szCs w:val="28"/>
        </w:rPr>
        <w:t xml:space="preserve">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</w:t>
      </w:r>
    </w:p>
    <w:p w14:paraId="31595596" w14:textId="77777777" w:rsidR="00290041" w:rsidRDefault="00290041" w:rsidP="00B9149C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4800E75C" w14:textId="4B353BB3" w:rsidR="00033BA0" w:rsidRPr="007C6C6F" w:rsidRDefault="00290041" w:rsidP="00290041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iCs/>
          <w:sz w:val="28"/>
          <w:szCs w:val="28"/>
          <w:lang w:val="en-US" w:eastAsia="ru-RU"/>
        </w:rPr>
        <w:t>I.</w:t>
      </w:r>
      <w:r w:rsidR="00033BA0" w:rsidRPr="007C6C6F">
        <w:rPr>
          <w:rFonts w:ascii="Times New Roman" w:eastAsia="Arial" w:hAnsi="Times New Roman" w:cs="Times New Roman"/>
          <w:b/>
          <w:bCs/>
          <w:iCs/>
          <w:sz w:val="28"/>
          <w:szCs w:val="28"/>
          <w:lang w:eastAsia="ru-RU"/>
        </w:rPr>
        <w:t>Общие положения</w:t>
      </w:r>
    </w:p>
    <w:p w14:paraId="65B8A1D1" w14:textId="634B748F" w:rsidR="00033BA0" w:rsidRPr="007C6C6F" w:rsidRDefault="00033BA0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Типовая модель создания новых мест (развития инфраструктурной оставляющей) в региональных системах дополнительного образования по туристско-краеведческой направленности (далее – Типовая модель) является организационно-методическим руководством к созданию новых мест дополнительного образования в субъектах РФ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 </w:t>
      </w:r>
      <w:r w:rsidR="005951C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краеведческой компоненте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 направленности.</w:t>
      </w:r>
    </w:p>
    <w:p w14:paraId="4013C5ED" w14:textId="4E69085F" w:rsidR="00C45EA2" w:rsidRPr="007C6C6F" w:rsidRDefault="00C45EA2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Создание новых мест в образовательных организациях различных типов для реализации дополнительных общеразвивающих программ – мероприятие государственной программы Российской Федерации «Развитие образования»</w:t>
      </w:r>
      <w:r w:rsidRPr="007C6C6F">
        <w:rPr>
          <w:rStyle w:val="af"/>
          <w:rFonts w:ascii="Times New Roman" w:eastAsia="Arial" w:hAnsi="Times New Roman" w:cs="Times New Roman"/>
          <w:sz w:val="28"/>
          <w:szCs w:val="28"/>
          <w:lang w:eastAsia="ru-RU"/>
        </w:rPr>
        <w:footnoteReference w:id="1"/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 в соответствии с которым в рамках которого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при реализации таких проектов.</w:t>
      </w:r>
    </w:p>
    <w:p w14:paraId="558AABF1" w14:textId="57078357" w:rsidR="00345031" w:rsidRPr="007C6C6F" w:rsidRDefault="00033BA0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Типовая модель развития инфраструктурной составляющей региональных систем дополнительного образования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туристско-краеведческой направленности представлена на примере </w:t>
      </w:r>
      <w:r w:rsidR="005951C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модели </w:t>
      </w:r>
      <w:r w:rsidR="001C3F3D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краеведческого образования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«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создается с целью расширения возможностей современного дополнительного образования для детей </w:t>
      </w:r>
      <w:r w:rsidR="00F6557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юношества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посредством создания сети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открытых образовательных площадок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использующих в своей деятельности широкий спектр программ и технологий, в том числе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проектн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ой 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исследовательск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деятельност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области краеведения. </w:t>
      </w:r>
    </w:p>
    <w:p w14:paraId="43F31FFB" w14:textId="6B2DB97E" w:rsidR="00033BA0" w:rsidRPr="009251DF" w:rsidRDefault="00033BA0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 «разработана в партнерстве с проектно-исследовательской педагогической лабораторией «Топос» ФГБОУ ДО «Федеральный центр детско-юношеского туризма и краеведения»</w:t>
      </w:r>
      <w:r w:rsidR="001C3F3D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2893AEBD" w14:textId="38F247D8" w:rsidR="007C6C6F" w:rsidRPr="007C6C6F" w:rsidRDefault="007C6C6F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 в составе пакета модельных управленческих решений по созданию инфраструктуры для реализации дополнительных общеобразовательных программ туристско-краеведческой направленности, обеспечивающей максимальный рост охвата детей современным дополнительным образованием в соответствующем субъекте Российской Федерации или муниципальном образовании в соответствии с их территориальными особенностями и стратегиями социально-экономического и пространственного развития.</w:t>
      </w:r>
    </w:p>
    <w:p w14:paraId="7309E764" w14:textId="71C94656" w:rsidR="00033BA0" w:rsidRPr="007C6C6F" w:rsidRDefault="0056027B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 призвана обеспечить увеличение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охвата детей современным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дополнительным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общеобразовательными программами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 соответствии с их территориальными особенностями и стратегиями социально-экономического и пространственного развития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регионов Российской Федерации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5DFEE582" w14:textId="77777777" w:rsidR="00033BA0" w:rsidRPr="007C6C6F" w:rsidRDefault="00033BA0" w:rsidP="00B914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 xml:space="preserve">Функциональное назначение 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 xml:space="preserve">типовой 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- создание качественных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доступных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условий для:</w:t>
      </w:r>
    </w:p>
    <w:p w14:paraId="16B7819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- обеспечения принципов вариативности и междисциплинароности  образовательных модулей дополнительных общеразвивающих программ в области исследовательского краеведения;</w:t>
      </w:r>
    </w:p>
    <w:p w14:paraId="18F2939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расширения и интеграции сетевых связей для расширения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возможности доступа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учащихся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 необходимым лабораториям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площадкам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встрече 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наставник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научн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руководител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консультант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или эксперт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ом;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</w:p>
    <w:p w14:paraId="2D158BC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- актуализации и обогащения личного опыта обучающихся на основе </w:t>
      </w:r>
      <w:r w:rsidR="0056027B"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их 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выбора и самоопределения, самостоятельности и инициативы рождения замысла проекта или исследования на местности, предоставление возможности осуществления пробного действия с дальнейшим погружением в полный цикл реализации </w:t>
      </w:r>
      <w:r w:rsidRPr="009251D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проектно-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исследовательской деятельности;</w:t>
      </w:r>
    </w:p>
    <w:p w14:paraId="2EA055C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- акутализации изучения </w:t>
      </w:r>
      <w:r w:rsidRPr="009251D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 развития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мира вокруг себя, в локальной местности </w:t>
      </w:r>
      <w:r w:rsidRPr="009251D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– проекты и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исследование конкретного топоса и хронотопа; осмысление исследуемой территории как живой и меняющейся во времени системы;</w:t>
      </w:r>
    </w:p>
    <w:p w14:paraId="58071F70" w14:textId="0EFC1C37" w:rsidR="0056027B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- поддержки самостоятельности и исследовательской позиции участников с учетом их возрастных и индивидуальных интересов, зоны ближайшего развития</w:t>
      </w:r>
      <w:r w:rsidR="00F65575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, </w:t>
      </w:r>
      <w:r w:rsidR="00F65575">
        <w:rPr>
          <w:rFonts w:ascii="Times New Roman" w:hAnsi="Times New Roman" w:cs="Times New Roman"/>
          <w:bCs/>
          <w:sz w:val="28"/>
          <w:szCs w:val="28"/>
        </w:rPr>
        <w:t xml:space="preserve">создание практик </w:t>
      </w:r>
      <w:r w:rsidR="00F65575" w:rsidRPr="008D5444">
        <w:rPr>
          <w:rFonts w:ascii="Times New Roman" w:hAnsi="Times New Roman" w:cs="Times New Roman"/>
          <w:bCs/>
          <w:sz w:val="28"/>
          <w:szCs w:val="28"/>
        </w:rPr>
        <w:t>обязательно</w:t>
      </w:r>
      <w:r w:rsidR="00F65575">
        <w:rPr>
          <w:rFonts w:ascii="Times New Roman" w:hAnsi="Times New Roman" w:cs="Times New Roman"/>
          <w:bCs/>
          <w:sz w:val="28"/>
          <w:szCs w:val="28"/>
        </w:rPr>
        <w:t>й</w:t>
      </w:r>
      <w:r w:rsidR="00F65575" w:rsidRPr="008D5444">
        <w:rPr>
          <w:rFonts w:ascii="Times New Roman" w:hAnsi="Times New Roman" w:cs="Times New Roman"/>
          <w:bCs/>
          <w:sz w:val="28"/>
          <w:szCs w:val="28"/>
        </w:rPr>
        <w:t xml:space="preserve"> конструктивной обратной связи от профильных специалистов по результатам исследований</w:t>
      </w:r>
      <w:r w:rsidR="00F65575" w:rsidRPr="00F65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575">
        <w:rPr>
          <w:rFonts w:ascii="Times New Roman" w:hAnsi="Times New Roman" w:cs="Times New Roman"/>
          <w:bCs/>
          <w:sz w:val="28"/>
          <w:szCs w:val="28"/>
        </w:rPr>
        <w:t xml:space="preserve">создание практик </w:t>
      </w:r>
      <w:r w:rsidR="00F65575" w:rsidRPr="008D5444">
        <w:rPr>
          <w:rFonts w:ascii="Times New Roman" w:hAnsi="Times New Roman" w:cs="Times New Roman"/>
          <w:bCs/>
          <w:sz w:val="28"/>
          <w:szCs w:val="28"/>
        </w:rPr>
        <w:t>обязательно</w:t>
      </w:r>
      <w:r w:rsidR="00F65575">
        <w:rPr>
          <w:rFonts w:ascii="Times New Roman" w:hAnsi="Times New Roman" w:cs="Times New Roman"/>
          <w:bCs/>
          <w:sz w:val="28"/>
          <w:szCs w:val="28"/>
        </w:rPr>
        <w:t>й</w:t>
      </w:r>
      <w:r w:rsidR="00F65575" w:rsidRPr="008D5444">
        <w:rPr>
          <w:rFonts w:ascii="Times New Roman" w:hAnsi="Times New Roman" w:cs="Times New Roman"/>
          <w:bCs/>
          <w:sz w:val="28"/>
          <w:szCs w:val="28"/>
        </w:rPr>
        <w:t xml:space="preserve"> конструктивной обратной связи от профильных специалистов по результатам исследований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; </w:t>
      </w:r>
    </w:p>
    <w:p w14:paraId="244DE05C" w14:textId="2A56A85A" w:rsidR="00033BA0" w:rsidRPr="007C6C6F" w:rsidRDefault="0056027B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- содействия </w:t>
      </w:r>
      <w:r w:rsidR="00033BA0"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обретению учащимися новых инструментов осмысленного обогащения опыта при изучении конкретных объектов на местности;</w:t>
      </w:r>
    </w:p>
    <w:p w14:paraId="5AA4E6A3" w14:textId="6C0A0521" w:rsidR="0056027B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- организации </w:t>
      </w:r>
      <w:r w:rsidR="0056027B"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продуктивной 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проектно-исследовательской деятельности в логике «замысел – реализация – представление результатов/рефлексия» с возможностью после завершения первого цикла переходить на новый уровень, в том числе от региональных к межрегиональным сопоставительным исследованиям и проектам</w:t>
      </w:r>
      <w:r w:rsidR="009251D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</w:p>
    <w:p w14:paraId="6E4BF67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Типовая модель является открытой</w:t>
      </w:r>
      <w:r w:rsidR="005A197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позволяющей конструировать под реальные условия и локальные задачи содержание, комбинируя с другими направленностями.</w:t>
      </w:r>
    </w:p>
    <w:p w14:paraId="733AA56E" w14:textId="2DEC572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то же время типовая модель имеет </w:t>
      </w:r>
      <w:r w:rsidR="00D03563">
        <w:rPr>
          <w:rFonts w:ascii="Times New Roman" w:eastAsia="Arial" w:hAnsi="Times New Roman" w:cs="Times New Roman"/>
          <w:sz w:val="28"/>
          <w:szCs w:val="28"/>
          <w:lang w:val="ru"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жесткие</w:t>
      </w:r>
      <w:r w:rsidR="00D03563">
        <w:rPr>
          <w:rFonts w:ascii="Times New Roman" w:eastAsia="Arial" w:hAnsi="Times New Roman" w:cs="Times New Roman"/>
          <w:sz w:val="28"/>
          <w:szCs w:val="28"/>
          <w:lang w:val="ru"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грани – рамку 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масштаба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характера решений, требований к содержанию, результатам, кадровому и инфраструктурному обеспечению, соответствие средств обучения и воспитания тематике и 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педагогически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задачам образовательных программ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рекомендаций к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брендированию.</w:t>
      </w:r>
    </w:p>
    <w:p w14:paraId="361BE9D9" w14:textId="5ED84271" w:rsidR="00033BA0" w:rsidRPr="007C6C6F" w:rsidRDefault="00D03563" w:rsidP="00D03563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«Гибкие»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грани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типовой модели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состав образовательных направлений и тематик образовательных программ,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033BA0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нейминг (название) топос-площадки, дизайн и архитектурное решение для конкретного помещения площадки,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штатное расписание, конкретизация определенного оборудования, состав партнеров и участников.</w:t>
      </w:r>
    </w:p>
    <w:p w14:paraId="24EF0A60" w14:textId="4DE323BD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Целевая аудитория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точек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 «Топос»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учащиеся школ, студенты колледжей и вузов.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 «Топос»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является</w:t>
      </w:r>
      <w:r w:rsidR="00F65575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открытой образовательной площадкой,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местом зарождения и сопровождения проектов и исследований, которые направлены на изучение прошлого, настоящего и будущего края, региона, конкретной территории. </w:t>
      </w:r>
    </w:p>
    <w:p w14:paraId="016DB8E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Участниками программ могут быть как отдельные школьники, так и образовательные организации, профессиональные сообщества, волонтеры.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Группы могут быть как разновозрастными, так и ориентированы на определенный возраст участников.</w:t>
      </w:r>
    </w:p>
    <w:p w14:paraId="695A457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Создаваемая инфраструктура новых мест дополнительного образования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рамках типовой модели 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определяется педагогическими задачами, обозначенными в настоящей модели.</w:t>
      </w:r>
    </w:p>
    <w:p w14:paraId="4727A2C6" w14:textId="05F0C7B4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Инфраструктурные ресурсы обеспечивают реализацию дополнительных обще</w:t>
      </w:r>
      <w:r w:rsidR="00CB2547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развивающих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программ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типовой модели «Топос»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 учетом использования современных технологий, новых форм и методов обучения.</w:t>
      </w:r>
    </w:p>
    <w:p w14:paraId="569C623E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Создание и развитие новых инфраструктурных ресурсов для новых мест дополнительного образования детей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проводятся с учетом соответствия приоритетам, определяемым на основе документов стратегического планирования различных уровней 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управления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регионе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4871B5F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Основными векторами для инфраструктурного обеспечения модели для разных типов территорий (сельская местность, моногород и др.) являются дифференциация масштаба (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S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M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L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XL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 и типология решений (стационарное, мобильное, дистанционное, сетевое).</w:t>
      </w:r>
    </w:p>
    <w:p w14:paraId="4D5ED5F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Ключевой особенностью типовой модели является единство 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содержательного, кадрового и инфраструктурного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компонентов.</w:t>
      </w:r>
    </w:p>
    <w:p w14:paraId="4A425924" w14:textId="0129FB78" w:rsidR="005A197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Создание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точек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 типовой модели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«Топос» является одним из ключевых элементов структурного решения </w:t>
      </w:r>
      <w:r w:rsidR="005A197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формирования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 развития региональных инновационных образовательных экосистем. </w:t>
      </w:r>
    </w:p>
    <w:p w14:paraId="6E6284B4" w14:textId="7AA8A5C8" w:rsidR="00033BA0" w:rsidRPr="007C6C6F" w:rsidRDefault="005A197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Каждая точка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типовой модели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«Топос» одним из хабов такой региональной </w:t>
      </w:r>
      <w:r w:rsidR="00033BA0"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образовательн</w:t>
      </w:r>
      <w:r w:rsidR="00033BA0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ой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экосистемы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="005912C8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которая рассматриватся как</w:t>
      </w:r>
      <w:r w:rsidR="005912C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открытая площадка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взаимодействия и коммуникации различных её </w:t>
      </w:r>
      <w:r w:rsidR="00033BA0"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акторов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5489EA4C" w14:textId="4A674AEA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Новые места типовой 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«Топос» могут создаваться на базе региональных и муниципальных центров туризма и краеведения, эколого-биологически</w:t>
      </w:r>
      <w:r w:rsidR="00EB0605">
        <w:rPr>
          <w:rFonts w:ascii="Times New Roman" w:eastAsia="Arial" w:hAnsi="Times New Roman" w:cs="Times New Roman"/>
          <w:sz w:val="28"/>
          <w:szCs w:val="28"/>
          <w:lang w:eastAsia="ru-RU"/>
        </w:rPr>
        <w:t>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центрах, станциях юннатов </w:t>
      </w:r>
      <w:r w:rsidR="00EB0605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иных центров дополнительного образования, а также на базе школ (школьных музеев, блока дополнительного образования в школах). Важно, чтобы </w:t>
      </w:r>
      <w:r w:rsidR="00EB0605">
        <w:rPr>
          <w:rFonts w:ascii="Times New Roman" w:eastAsia="Arial" w:hAnsi="Times New Roman" w:cs="Times New Roman"/>
          <w:sz w:val="28"/>
          <w:szCs w:val="28"/>
          <w:lang w:eastAsia="ru-RU"/>
        </w:rPr>
        <w:t>новые места по типовой 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«Топос» выступали интеграторами исследований учащихся на местности и проектной деятельности на территории родного края.</w:t>
      </w:r>
    </w:p>
    <w:p w14:paraId="49EE37A8" w14:textId="4DD0EC4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Планирование реализации типовой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 осуществляется в соответствии примерной Дорожной картой (Приложение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334F68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).</w:t>
      </w:r>
    </w:p>
    <w:p w14:paraId="52D9FDE6" w14:textId="74D0C903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Информационное сопровождение реализации </w:t>
      </w:r>
      <w:r w:rsidR="0008432A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типовой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модели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осуществляется с </w:t>
      </w:r>
      <w:r w:rsidR="00334F6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примерной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информационной стратегией (Приложение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</w:p>
    <w:p w14:paraId="422EBBC2" w14:textId="42A0CB1D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243D9A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Ожидаемые результаты внедрения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типовой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»:</w:t>
      </w:r>
    </w:p>
    <w:p w14:paraId="15E5E23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- увеличение количества учащихся в разных типах территории, занимающихся по программам дополнительного образования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разнообразных тематик краеведческого профиля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2F23F83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- увеличение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количества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новых учащихся по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направленности, ранее не занимавшихся дополнительным образованием;</w:t>
      </w:r>
    </w:p>
    <w:p w14:paraId="11F59A6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- увеличение количества новых дополнительных общеразвивающих программ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направленности, сообразным приоритетам обновления методов и содержания дополнительного образования, образовательным потребностям и индивидуальными возможностями детей и подростков, интересами семьи и общества, региональной идентичности;</w:t>
      </w:r>
    </w:p>
    <w:p w14:paraId="16319ED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- увеличение количества участников, призеров и победителей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конкурсных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мероприятий различного уровня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краеведческого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профил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ей, а также межпрофильных (междисциплинарных) конкурсов и программ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08A758C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- повышение результатов независимой оценки качества дополнительного образования;</w:t>
      </w:r>
    </w:p>
    <w:p w14:paraId="1705866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- увеличение количества выявленных и поддержанных молодых талантов в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науке;</w:t>
      </w:r>
    </w:p>
    <w:p w14:paraId="4A01515E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увеличение количества реализованных проектов и выполненных проектов и исследований разных уровней сложности туристко-краеведческой направленности;</w:t>
      </w:r>
    </w:p>
    <w:p w14:paraId="2F9B4EFA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- создание открытого информационного банка по результатам проведенных исследований и реализованных проектов, открытых запросов на идеи исследований и проектов для конкретного региона;</w:t>
      </w:r>
    </w:p>
    <w:p w14:paraId="74319FC3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- создание сообщества наставников и волонтеров для помощи в реализации проектов и исследований и оказании консультаций по определённым тематикам туристско-краеведческой направленности и смежным дисциплинам, необходимым для  удовлетворения образовательных запросов учащихся.</w:t>
      </w:r>
    </w:p>
    <w:p w14:paraId="2ECAFEF7" w14:textId="58874F52" w:rsidR="00033BA0" w:rsidRPr="007C6C6F" w:rsidRDefault="00B51746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Основные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индикаторы и показатели эффективности реализации типовой модели «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», методика их расчета представлены в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риложении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334F68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3CA41EC6" w14:textId="09D93709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определения эффективной стратегии развития инфраструктурной составляющей региональных и муниципальных систем дополнительного образования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создании новых мест в рамках типовой модели 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требуется их предварительная инвентаризация и самообследование (Приложение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334F68"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). </w:t>
      </w:r>
    </w:p>
    <w:p w14:paraId="7F3D71FC" w14:textId="77777777" w:rsidR="00033BA0" w:rsidRPr="00857091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36"/>
          <w:szCs w:val="28"/>
          <w:lang w:val="ru" w:eastAsia="ru-RU"/>
        </w:rPr>
      </w:pPr>
    </w:p>
    <w:p w14:paraId="37F63C70" w14:textId="6BD1CD5D" w:rsidR="00CB2547" w:rsidRPr="00857091" w:rsidRDefault="00857091" w:rsidP="00857091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857091">
        <w:rPr>
          <w:rFonts w:ascii="Times New Roman" w:hAnsi="Times New Roman" w:cs="Times New Roman"/>
          <w:b/>
          <w:bCs/>
          <w:iCs/>
          <w:sz w:val="28"/>
          <w:lang w:val="en-US"/>
        </w:rPr>
        <w:t>II</w:t>
      </w:r>
      <w:r w:rsidRPr="00857091">
        <w:rPr>
          <w:rFonts w:ascii="Times New Roman" w:hAnsi="Times New Roman" w:cs="Times New Roman"/>
          <w:b/>
          <w:bCs/>
          <w:iCs/>
          <w:sz w:val="28"/>
        </w:rPr>
        <w:t>.</w:t>
      </w:r>
      <w:r w:rsidRPr="00857091">
        <w:rPr>
          <w:rFonts w:ascii="Times New Roman" w:eastAsia="Times New Roman" w:hAnsi="Times New Roman" w:cs="Times New Roman"/>
          <w:b/>
          <w:bCs/>
          <w:iCs/>
          <w:sz w:val="28"/>
          <w:lang w:eastAsia="zh-CN"/>
        </w:rPr>
        <w:t xml:space="preserve"> </w:t>
      </w:r>
      <w:r w:rsidRPr="00857091">
        <w:rPr>
          <w:rFonts w:ascii="Times New Roman" w:hAnsi="Times New Roman" w:cs="Times New Roman"/>
          <w:b/>
          <w:bCs/>
          <w:iCs/>
          <w:sz w:val="28"/>
        </w:rPr>
        <w:t xml:space="preserve">Основные рекомендации по обновлению содержания образования и организации образовательной деятельности </w:t>
      </w:r>
    </w:p>
    <w:p w14:paraId="6F9A457C" w14:textId="452A0F8A" w:rsidR="00857091" w:rsidRPr="00857091" w:rsidRDefault="00857091" w:rsidP="00857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7091">
        <w:rPr>
          <w:rFonts w:ascii="Times New Roman" w:hAnsi="Times New Roman" w:cs="Times New Roman"/>
          <w:sz w:val="28"/>
        </w:rPr>
        <w:t>Содержание типовой модели «</w:t>
      </w:r>
      <w:r w:rsidR="00F65575">
        <w:rPr>
          <w:rFonts w:ascii="Times New Roman" w:hAnsi="Times New Roman" w:cs="Times New Roman"/>
          <w:sz w:val="28"/>
        </w:rPr>
        <w:t>Топос</w:t>
      </w:r>
      <w:r w:rsidRPr="00857091">
        <w:rPr>
          <w:rFonts w:ascii="Times New Roman" w:hAnsi="Times New Roman" w:cs="Times New Roman"/>
          <w:sz w:val="28"/>
        </w:rPr>
        <w:t xml:space="preserve">» приоритетно ориентировано на области </w:t>
      </w:r>
      <w:r>
        <w:rPr>
          <w:rFonts w:ascii="Times New Roman" w:hAnsi="Times New Roman" w:cs="Times New Roman"/>
          <w:sz w:val="28"/>
        </w:rPr>
        <w:t>краеведческой деятельности</w:t>
      </w:r>
      <w:r w:rsidRPr="00857091">
        <w:rPr>
          <w:rFonts w:ascii="Times New Roman" w:hAnsi="Times New Roman" w:cs="Times New Roman"/>
          <w:sz w:val="28"/>
        </w:rPr>
        <w:t xml:space="preserve">, которые соотносятся с содержанием </w:t>
      </w:r>
      <w:r>
        <w:rPr>
          <w:rFonts w:ascii="Times New Roman" w:hAnsi="Times New Roman" w:cs="Times New Roman"/>
          <w:sz w:val="28"/>
        </w:rPr>
        <w:t>туристско-краеведческой</w:t>
      </w:r>
      <w:r w:rsidRPr="00857091">
        <w:rPr>
          <w:rFonts w:ascii="Times New Roman" w:hAnsi="Times New Roman" w:cs="Times New Roman"/>
          <w:sz w:val="28"/>
        </w:rPr>
        <w:t xml:space="preserve"> направленности дополнительного образования. </w:t>
      </w:r>
    </w:p>
    <w:p w14:paraId="176DF08D" w14:textId="77777777" w:rsidR="00033BA0" w:rsidRPr="007C6C6F" w:rsidRDefault="00033BA0" w:rsidP="00857091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Краеведение может стать </w:t>
      </w:r>
      <w:r w:rsidR="000A1C01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связующим звеном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соединяющим прошлое, настоящее и будущее в локальных практиках местных сообществ. Сверхзадача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типовой модели «Топос»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увидеть, осмыслить и выстроить эту связь. Именно поэтому в фокусе такие аспекты, как исследовательское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взгляд в будущее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созидание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(реализация проектных замыслов в действительности)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6FB21F38" w14:textId="4C6A9D16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Деятельность созданных в рамках модели новых мест дополнительного образования осуществляется в </w:t>
      </w:r>
      <w:r w:rsidR="00857091">
        <w:rPr>
          <w:rFonts w:ascii="Times New Roman" w:eastAsia="Arial" w:hAnsi="Times New Roman" w:cs="Times New Roman"/>
          <w:sz w:val="28"/>
          <w:szCs w:val="28"/>
          <w:lang w:val="ru" w:eastAsia="ru-RU"/>
        </w:rPr>
        <w:t>календарного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года посредством реализации дополнительных общеразвивающих программ, проектируемых на принципах модульности и разноуровневости, интенсивных форматов (каникулярных программ, выездов, сборов,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экспедиций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конкурсов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др.) организации образовательных и социокультурных мероприятий, профессиональных проб, интегрированные курсы внеурочной деятельности и зачет в основную программу занятий по программе дополнительного образования.</w:t>
      </w:r>
    </w:p>
    <w:p w14:paraId="1F64AAE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Типовая модель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 может включать следующие образовательные направления (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сферы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), определяющие содержание образовательной деятельности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3FDD1B5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Сфера включает в себя образовательные модули, программы, проекты и исследования по определённому направлению. Содержание сферы определяется спецификой региона, возможностями площадки, наличие</w:t>
      </w:r>
      <w:r w:rsidR="000A1C01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м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специалистов и партнеров площадки, </w:t>
      </w:r>
      <w:r w:rsidR="000A1C01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запросами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участников. Наличие таких сфер подразумевает возможность глубокого погружения в материал и является необходимым  условием для реализации на практике принципа междисциплинарности, </w:t>
      </w:r>
      <w:r w:rsidR="000A1C01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что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позволяет обеспечить систему выбора для учащихся.</w:t>
      </w:r>
    </w:p>
    <w:p w14:paraId="6B6312E0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 подразумевает, что для создания развивающей образовательной среды должно быть не менее 3 сфер:</w:t>
      </w:r>
    </w:p>
    <w:p w14:paraId="52D7FA9C" w14:textId="7C7954E6" w:rsidR="00033BA0" w:rsidRPr="009251DF" w:rsidRDefault="00033BA0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2B6076A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Примеры содержания таких сфер:</w:t>
      </w:r>
    </w:p>
    <w:p w14:paraId="5C47580E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Пример 1.</w:t>
      </w:r>
    </w:p>
    <w:p w14:paraId="3809F62A" w14:textId="77777777" w:rsidR="00033BA0" w:rsidRPr="007C6C6F" w:rsidRDefault="00033BA0" w:rsidP="00CB2547">
      <w:pPr>
        <w:spacing w:after="0" w:line="360" w:lineRule="auto"/>
        <w:jc w:val="center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381853" wp14:editId="367F1978">
            <wp:extent cx="5130800" cy="2984500"/>
            <wp:effectExtent l="0" t="0" r="0" b="0"/>
            <wp:docPr id="29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"/>
                    <pic:cNvPicPr>
                      <a:picLocks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1636" r="-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5845E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D24058F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организации работы таких сфер, необходимо привлекать специалистов и организовывать образовательные модули по направлению сферы.  </w:t>
      </w:r>
    </w:p>
    <w:p w14:paraId="59F5F8B8" w14:textId="4B084364" w:rsidR="000A1C01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формате перечня сфер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для варианта 1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это можно представить по трем </w:t>
      </w:r>
      <w:r w:rsidR="00CB254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образовательным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направлениям: </w:t>
      </w:r>
    </w:p>
    <w:p w14:paraId="4C538668" w14:textId="77777777" w:rsidR="000A1C01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естественнонаучное (неживая природа и живая природа)</w:t>
      </w:r>
      <w:r w:rsidR="000A1C01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B581C46" w14:textId="77777777" w:rsidR="000A1C01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гуманитарное (человек и общество – прошлое и настоящее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 будущее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0A1C01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E4170C3" w14:textId="657CF85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интегративное, связанное с изучением взаимодействия сфер</w:t>
      </w:r>
      <w:r w:rsidR="005A76B5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 выходом на проектные результаты.</w:t>
      </w:r>
    </w:p>
    <w:p w14:paraId="6F8FBFA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547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>1.  Направление «Социальные науки» (социальная история и география):</w:t>
      </w:r>
    </w:p>
    <w:p w14:paraId="78B9640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2.1 – человек и общество: прошлое:</w:t>
      </w:r>
    </w:p>
    <w:p w14:paraId="7B405203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археология;</w:t>
      </w:r>
    </w:p>
    <w:p w14:paraId="6D9730B4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локальная история (история региона, людей, сообществ, событий, произошедших на данной территорию – историческое краеведение);</w:t>
      </w:r>
    </w:p>
    <w:p w14:paraId="5C344DB8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археография (работа с архивными источниками и документами);</w:t>
      </w:r>
    </w:p>
    <w:p w14:paraId="5D966E13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история архитектуры;</w:t>
      </w:r>
    </w:p>
    <w:p w14:paraId="6F09ADC2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 др.</w:t>
      </w:r>
    </w:p>
    <w:p w14:paraId="615BEA0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2.1. Человек и общество: настоящее и будущее</w:t>
      </w:r>
    </w:p>
    <w:p w14:paraId="1E2E06CE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диалектология и этнолингвистика, топонимика и ономастика; </w:t>
      </w:r>
    </w:p>
    <w:p w14:paraId="66C7D4C4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фольклористика и этнография (изучение устного народного творчества и этнографических объектов на локальной территории);</w:t>
      </w:r>
    </w:p>
    <w:p w14:paraId="1B3A4B6E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социальная антропология (изучение современного общества, его социокультурных особенностей);</w:t>
      </w:r>
    </w:p>
    <w:p w14:paraId="266C87D7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социология (полевые социологические исследования);</w:t>
      </w:r>
    </w:p>
    <w:p w14:paraId="2CA40485" w14:textId="77777777" w:rsidR="00033BA0" w:rsidRPr="007C6C6F" w:rsidRDefault="00033BA0" w:rsidP="001C3F3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социальная психология и этнопсихология (с фокусировкой на локальных сообществах</w:t>
      </w:r>
      <w:r w:rsidR="00D70E35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 др.</w:t>
      </w:r>
    </w:p>
    <w:p w14:paraId="2B4E2BB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547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>2. Направление «Реальные науки» (естественная история  и география):</w:t>
      </w:r>
    </w:p>
    <w:p w14:paraId="70F1188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1.1 – неживая природа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(геосфера и стратосфера – с локализацией на изучаемой местности, конкретной территории):</w:t>
      </w:r>
    </w:p>
    <w:p w14:paraId="5056EF5C" w14:textId="51C69CCC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1.2 – живая природа (биосфера – изучение конкретных природных объектов на территории или их взаимосвяз</w:t>
      </w:r>
      <w:r w:rsidR="003E3E95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и в контексте краеведческого исследования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):</w:t>
      </w:r>
    </w:p>
    <w:p w14:paraId="587E8C5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547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>3. Конвергентное (метапредметное):</w:t>
      </w:r>
    </w:p>
    <w:p w14:paraId="09DBF580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география (социальная и физическая) и ландшафтоведения (природный и культурный ландшафты);</w:t>
      </w:r>
    </w:p>
    <w:p w14:paraId="5665F2EF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почвоведение (как изучение биокосного вещества);</w:t>
      </w:r>
    </w:p>
    <w:p w14:paraId="2025A6F3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инженерная экология;</w:t>
      </w:r>
    </w:p>
    <w:p w14:paraId="5F826FDF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культурология (изучение прошлого и настоящего культуры во взаимосвязи с историческими и географическими особенностями места);</w:t>
      </w:r>
    </w:p>
    <w:p w14:paraId="2A0AB5AD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аудиовизуальная антропология и медиавистика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77E86464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урбанистика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регионалистика;</w:t>
      </w:r>
    </w:p>
    <w:p w14:paraId="29605986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социальное проектирование и предпринимательство;</w:t>
      </w:r>
    </w:p>
    <w:p w14:paraId="705733A2" w14:textId="77777777" w:rsidR="00033BA0" w:rsidRPr="007C6C6F" w:rsidRDefault="00033BA0" w:rsidP="001C3F3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trike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биоинженерия, агробиология, агрохимия, землепользование</w:t>
      </w:r>
      <w:r w:rsidR="00D70E35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др.</w:t>
      </w:r>
    </w:p>
    <w:p w14:paraId="5C64B267" w14:textId="77777777" w:rsidR="00033BA0" w:rsidRPr="009251DF" w:rsidRDefault="00033BA0" w:rsidP="001C3F3D">
      <w:pPr>
        <w:spacing w:after="0" w:line="360" w:lineRule="auto"/>
        <w:ind w:firstLine="1069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Данный перечень может быть изменен, является примерным и открытым списком.</w:t>
      </w:r>
    </w:p>
    <w:p w14:paraId="1E1D10A2" w14:textId="77777777" w:rsidR="00033BA0" w:rsidRPr="009251DF" w:rsidRDefault="00033BA0" w:rsidP="001C3F3D">
      <w:pPr>
        <w:spacing w:after="0" w:line="360" w:lineRule="auto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Пример 2.</w:t>
      </w:r>
    </w:p>
    <w:p w14:paraId="5C13C9F4" w14:textId="77777777" w:rsidR="00033BA0" w:rsidRPr="009251DF" w:rsidRDefault="00033BA0" w:rsidP="001C3F3D">
      <w:pPr>
        <w:spacing w:after="0" w:line="360" w:lineRule="auto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</w:p>
    <w:p w14:paraId="7E376AD5" w14:textId="77777777" w:rsidR="00033BA0" w:rsidRPr="009251DF" w:rsidRDefault="00033BA0" w:rsidP="001C3F3D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894FD" wp14:editId="23D87CE3">
            <wp:extent cx="5448300" cy="4089400"/>
            <wp:effectExtent l="0" t="0" r="0" b="6350"/>
            <wp:docPr id="28" name="Рисунок 28" descr="сфер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феры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A5B60" w14:textId="77777777" w:rsidR="00033BA0" w:rsidRPr="009251D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В формате перечня сфер для варианта 2 это можно представить  направлениям:</w:t>
      </w:r>
    </w:p>
    <w:p w14:paraId="3B603E3A" w14:textId="77777777" w:rsidR="00033BA0" w:rsidRPr="009251DF" w:rsidRDefault="00033BA0" w:rsidP="001C3F3D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Сфера «Естествознание»:</w:t>
      </w:r>
    </w:p>
    <w:p w14:paraId="7640146E" w14:textId="7451600D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научные дисциплины варианта 1 (для «неживая» и «живая» природа);</w:t>
      </w:r>
    </w:p>
    <w:p w14:paraId="135CA63E" w14:textId="77777777" w:rsidR="00033BA0" w:rsidRPr="009251DF" w:rsidRDefault="00033BA0" w:rsidP="001C3F3D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Сфера «Журналистика и социология»:</w:t>
      </w:r>
    </w:p>
    <w:p w14:paraId="646249C0" w14:textId="77777777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блогерство в краеведении;</w:t>
      </w:r>
    </w:p>
    <w:p w14:paraId="29B4318E" w14:textId="77777777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печатное дело;</w:t>
      </w:r>
    </w:p>
    <w:p w14:paraId="00DDD028" w14:textId="77777777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медиа-студия;</w:t>
      </w:r>
    </w:p>
    <w:p w14:paraId="58875184" w14:textId="77777777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социальная психология;</w:t>
      </w:r>
    </w:p>
    <w:p w14:paraId="5A4F1DA1" w14:textId="77777777" w:rsidR="00033BA0" w:rsidRPr="009251DF" w:rsidRDefault="00033BA0" w:rsidP="001C3F3D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социология и др.</w:t>
      </w:r>
    </w:p>
    <w:p w14:paraId="28308547" w14:textId="77777777" w:rsidR="00033BA0" w:rsidRPr="009251DF" w:rsidRDefault="00033BA0" w:rsidP="001C3F3D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Сфера «Образовательные путешествия»:</w:t>
      </w:r>
    </w:p>
    <w:p w14:paraId="6875BBD3" w14:textId="77777777" w:rsidR="00033BA0" w:rsidRPr="009251DF" w:rsidRDefault="00033BA0" w:rsidP="001C3F3D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ориентирование;</w:t>
      </w:r>
    </w:p>
    <w:p w14:paraId="07B36EFD" w14:textId="77777777" w:rsidR="00033BA0" w:rsidRPr="009251DF" w:rsidRDefault="00033BA0" w:rsidP="001C3F3D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пешеходный туризм;</w:t>
      </w:r>
    </w:p>
    <w:p w14:paraId="09B59184" w14:textId="77777777" w:rsidR="00033BA0" w:rsidRPr="009251DF" w:rsidRDefault="00033BA0" w:rsidP="001C3F3D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игропрактика;</w:t>
      </w:r>
    </w:p>
    <w:p w14:paraId="159C31DF" w14:textId="77777777" w:rsidR="00033BA0" w:rsidRPr="009251DF" w:rsidRDefault="00033BA0" w:rsidP="001C3F3D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val="en-US" w:eastAsia="ru-RU"/>
        </w:rPr>
        <w:t xml:space="preserve">VR/AR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технологии;</w:t>
      </w:r>
    </w:p>
    <w:p w14:paraId="24320557" w14:textId="77777777" w:rsidR="00033BA0" w:rsidRPr="009251DF" w:rsidRDefault="00033BA0" w:rsidP="001C3F3D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 др.</w:t>
      </w:r>
    </w:p>
    <w:p w14:paraId="2E039F77" w14:textId="77777777" w:rsidR="00033BA0" w:rsidRPr="009251DF" w:rsidRDefault="00033BA0" w:rsidP="001C3F3D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Сфера «Урбанистика»</w:t>
      </w:r>
    </w:p>
    <w:p w14:paraId="5C096F4C" w14:textId="77777777" w:rsidR="00033BA0" w:rsidRPr="009251DF" w:rsidRDefault="00033BA0" w:rsidP="001C3F3D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урбанистика;</w:t>
      </w:r>
    </w:p>
    <w:p w14:paraId="70FF92FE" w14:textId="77777777" w:rsidR="00033BA0" w:rsidRPr="009251DF" w:rsidRDefault="00033BA0" w:rsidP="001C3F3D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архитектура;</w:t>
      </w:r>
    </w:p>
    <w:p w14:paraId="17B7190E" w14:textId="77777777" w:rsidR="00033BA0" w:rsidRPr="009251DF" w:rsidRDefault="00033BA0" w:rsidP="001C3F3D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ландшафтный дизайн;</w:t>
      </w:r>
    </w:p>
    <w:p w14:paraId="6648EE73" w14:textId="77777777" w:rsidR="00033BA0" w:rsidRPr="009251DF" w:rsidRDefault="00033BA0" w:rsidP="001C3F3D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культурология;</w:t>
      </w:r>
    </w:p>
    <w:p w14:paraId="16F08CBE" w14:textId="77777777" w:rsidR="00033BA0" w:rsidRPr="009251DF" w:rsidRDefault="00033BA0" w:rsidP="001C3F3D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музейное дело</w:t>
      </w:r>
      <w:r w:rsidR="00D70E35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 т.д.</w:t>
      </w:r>
    </w:p>
    <w:p w14:paraId="26C8064A" w14:textId="6BDABCD7" w:rsidR="00033BA0" w:rsidRPr="007C6C6F" w:rsidRDefault="00033BA0" w:rsidP="0085709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Данный перечень может быть изменен, является примерным и открытым списком.</w:t>
      </w:r>
    </w:p>
    <w:p w14:paraId="62A618BA" w14:textId="76E3C43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Образовательные направления </w:t>
      </w:r>
      <w:r w:rsidR="00CB254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(сферы)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могут быть реализованы как отдельные модули (блоки) модели. Перечень образовательных направлений тематически не является закрытым, может быть расширен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 изменен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 учетом мнения ключевых участников реализации типовой модели.</w:t>
      </w:r>
    </w:p>
    <w:p w14:paraId="190F7B3A" w14:textId="77777777" w:rsidR="00033BA0" w:rsidRPr="007C6C6F" w:rsidRDefault="00033B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По каждому образовательному направлению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могут быть реализованы дополнительные общеразвивающие программы различного уровня в рамках обозначенной тематики.</w:t>
      </w:r>
    </w:p>
    <w:p w14:paraId="01F729E1" w14:textId="77777777" w:rsidR="00033BA0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работе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типовой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«Топос» сочетаются индивидуальные и групповые формы организации процесса с выходом на продуктивный результат.</w:t>
      </w:r>
    </w:p>
    <w:p w14:paraId="418B7B2B" w14:textId="18ADB043" w:rsidR="00857091" w:rsidRPr="007C6C6F" w:rsidRDefault="00857091" w:rsidP="00857091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57091">
        <w:rPr>
          <w:rFonts w:ascii="Times New Roman" w:eastAsia="Arial" w:hAnsi="Times New Roman" w:cs="Times New Roman"/>
          <w:sz w:val="28"/>
          <w:szCs w:val="28"/>
          <w:lang w:eastAsia="ru-RU"/>
        </w:rPr>
        <w:t>Организация образовательной деятельности регламентируется Приказом Минпросвещения России от 09.11.2018 N 196"Об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14:paraId="79AC8536" w14:textId="77777777" w:rsidR="00033BA0" w:rsidRPr="007C6C6F" w:rsidRDefault="00033BA0" w:rsidP="00D80F01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50572CD" w14:textId="77777777" w:rsidR="00857091" w:rsidRPr="00857091" w:rsidRDefault="00857091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</w:pPr>
      <w:r w:rsidRPr="00857091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Основные рекомендации к разработке программно-методического комплекса (ПМК) для примерной дополнительной общеразвивающей программы</w:t>
      </w:r>
    </w:p>
    <w:p w14:paraId="36159652" w14:textId="2D11E516" w:rsidR="00E338B5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обеспечения успешного образовательного процесса по дополнительным общеразвивающим программам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туристско-краеведческой направленности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создани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качественных условий для самостоятельной работы учащихся, оказание им педагогической помощи и поддержки в познавательной, творческой, проектной, исследовательской и коммуникативной деятельности разрабатывается </w:t>
      </w:r>
      <w:r w:rsidR="00D80F01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программно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-методический комплекс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</w:t>
      </w:r>
      <w:r w:rsidR="00D80F01">
        <w:rPr>
          <w:rFonts w:ascii="Times New Roman" w:eastAsia="Arial" w:hAnsi="Times New Roman" w:cs="Times New Roman"/>
          <w:sz w:val="28"/>
          <w:szCs w:val="28"/>
          <w:lang w:eastAsia="ru-RU"/>
        </w:rPr>
        <w:t>П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МК)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</w:p>
    <w:p w14:paraId="00A1FE39" w14:textId="228E42D4" w:rsidR="00033BA0" w:rsidRPr="007C6C6F" w:rsidRDefault="00033BA0" w:rsidP="00857091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рамках типовой модели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а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ктуальность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разработки </w:t>
      </w:r>
      <w:r w:rsidR="00D80F01">
        <w:rPr>
          <w:rFonts w:ascii="Times New Roman" w:eastAsia="Arial" w:hAnsi="Times New Roman" w:cs="Times New Roman"/>
          <w:sz w:val="28"/>
          <w:szCs w:val="28"/>
          <w:lang w:val="ru" w:eastAsia="ru-RU"/>
        </w:rPr>
        <w:t>П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МК определяется необходимостью обновления содержания дополнительного образования детей в связи с реализацией «Целевой модели развития региональных систем дополнительного образования», утвержденной приказом Министерства просвещения РФ от 3 сентября 2019 года № 467.</w:t>
      </w:r>
    </w:p>
    <w:p w14:paraId="323D162E" w14:textId="415DE7AE" w:rsidR="00033BA0" w:rsidRPr="007C6C6F" w:rsidRDefault="008B70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Программно</w:t>
      </w:r>
      <w:r w:rsidR="00033BA0"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-методический комплекс</w:t>
      </w:r>
      <w:r w:rsidR="00033BA0" w:rsidRPr="007C6C6F">
        <w:rPr>
          <w:rFonts w:ascii="Times New Roman" w:eastAsia="Calibri" w:hAnsi="Times New Roman" w:cs="Times New Roman"/>
          <w:b/>
          <w:sz w:val="28"/>
          <w:szCs w:val="28"/>
          <w:lang w:val="ru" w:eastAsia="ru-RU"/>
        </w:rPr>
        <w:t xml:space="preserve"> –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это совокупность нормативной, программной и учебно-методической документации, методических, дидактических и оценочных (средств обучения и контроля) материалов, необходимых и достаточных для качественной реализации дополнительной общеразвивающей программы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рамках реализации типовой модели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которая является основой комплекса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6C88B4D4" w14:textId="3CE5D092" w:rsidR="00033BA0" w:rsidRPr="007C6C6F" w:rsidRDefault="008B7067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П</w:t>
      </w:r>
      <w:r w:rsidR="00033BA0"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МК обладает рядом объективных качеств, позволяющих педагогу дополнительного образования более результативно решать многие вопросы организации своей деятельности: </w:t>
      </w:r>
    </w:p>
    <w:p w14:paraId="538E2C37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• организо</w:t>
      </w:r>
      <w:r w:rsidRPr="007C6C6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</w:t>
      </w: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вать педагогический процесс в соответствии с современным уровнем развития науки, техники, культуры, социальной сферы; </w:t>
      </w:r>
    </w:p>
    <w:p w14:paraId="104315EC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• осуществлять деятельность в системе, чувствуя слагаемые этой деятельности и направляя их в органически единый процесс развития личности учащегося;</w:t>
      </w:r>
    </w:p>
    <w:p w14:paraId="78ACAD56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• сократить затраты ресурсов и времени при высоком качестве образовательных результатов; </w:t>
      </w:r>
    </w:p>
    <w:p w14:paraId="1382BBB3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• принципиальным образом повысить педагогическое мастерство, осуществляя анализ и самоанализ своей деятельности; </w:t>
      </w:r>
    </w:p>
    <w:p w14:paraId="19677475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 xml:space="preserve">• систематизировать опыт, накапливаемый педагогом как специалистом, и проявить творческую активность и осознанное профессиональное развитие; </w:t>
      </w:r>
    </w:p>
    <w:p w14:paraId="30EB6959" w14:textId="77777777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• создать благоприятные условия для самореализации учащихся на занятиях, стимулировать индивидуальный выбор.</w:t>
      </w:r>
    </w:p>
    <w:p w14:paraId="523541B0" w14:textId="77C12D6B" w:rsidR="00033BA0" w:rsidRPr="007C6C6F" w:rsidRDefault="008B7067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Программно</w:t>
      </w:r>
      <w:r w:rsidR="00033BA0" w:rsidRPr="007C6C6F">
        <w:rPr>
          <w:rFonts w:ascii="Times New Roman" w:eastAsia="Calibri" w:hAnsi="Times New Roman" w:cs="Times New Roman"/>
          <w:bCs/>
          <w:sz w:val="28"/>
          <w:szCs w:val="28"/>
          <w:lang w:val="ru" w:eastAsia="ru-RU"/>
        </w:rPr>
        <w:t>-методический комплекс должен включать:</w:t>
      </w:r>
    </w:p>
    <w:p w14:paraId="6025EC48" w14:textId="7A8CB372" w:rsidR="00033BA0" w:rsidRPr="007C6C6F" w:rsidRDefault="00033BA0" w:rsidP="001C3F3D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пояснительную записку к </w:t>
      </w:r>
      <w:r w:rsidR="008B7067">
        <w:rPr>
          <w:rFonts w:ascii="Times New Roman" w:eastAsia="Calibri" w:hAnsi="Times New Roman" w:cs="Times New Roman"/>
          <w:sz w:val="28"/>
          <w:szCs w:val="28"/>
          <w:lang w:val="ru" w:eastAsia="ru-RU"/>
        </w:rPr>
        <w:t>П</w:t>
      </w: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МК;</w:t>
      </w:r>
    </w:p>
    <w:p w14:paraId="29E65CDA" w14:textId="77777777" w:rsidR="00033BA0" w:rsidRPr="007C6C6F" w:rsidRDefault="00033BA0" w:rsidP="001C3F3D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дополнительную общеразвивающую программу (основной документ);</w:t>
      </w:r>
    </w:p>
    <w:p w14:paraId="0584D0BE" w14:textId="77777777" w:rsidR="00033BA0" w:rsidRPr="007C6C6F" w:rsidRDefault="00033BA0" w:rsidP="001C3F3D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пакет материалов, сопровождающих реализацию программы (по выбору - дидактический, методический, оценочный, справочный материал, диагностический, ресурсный и др.) – учебно-методические материалы.</w:t>
      </w:r>
    </w:p>
    <w:p w14:paraId="5348CFAE" w14:textId="31933AD3" w:rsidR="00033BA0" w:rsidRPr="007C6C6F" w:rsidRDefault="008B70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" w:eastAsia="ru-RU"/>
        </w:rPr>
        <w:t>Программно</w:t>
      </w:r>
      <w:r w:rsidR="00033BA0"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-методический комплекс должен: </w:t>
      </w:r>
    </w:p>
    <w:p w14:paraId="2B542B11" w14:textId="77777777" w:rsidR="00033BA0" w:rsidRPr="007C6C6F" w:rsidRDefault="00033B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14:paraId="5704F162" w14:textId="77777777" w:rsidR="00033BA0" w:rsidRPr="007C6C6F" w:rsidRDefault="00033B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14:paraId="73AD1E01" w14:textId="77777777" w:rsidR="00033BA0" w:rsidRPr="007C6C6F" w:rsidRDefault="00033B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• соответствовать современным научным представлениям в области деятельности; </w:t>
      </w:r>
    </w:p>
    <w:p w14:paraId="536511A9" w14:textId="77777777" w:rsidR="00033BA0" w:rsidRPr="007C6C6F" w:rsidRDefault="00033B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• обеспечивать меж</w:t>
      </w:r>
      <w:r w:rsidRPr="007C6C6F">
        <w:rPr>
          <w:rFonts w:ascii="Times New Roman" w:eastAsia="Calibri" w:hAnsi="Times New Roman" w:cs="Times New Roman"/>
          <w:sz w:val="28"/>
          <w:szCs w:val="28"/>
          <w:lang w:eastAsia="ru-RU"/>
        </w:rPr>
        <w:t>дисциплинарные</w:t>
      </w: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, интеграционные или конвергентные связи.</w:t>
      </w:r>
    </w:p>
    <w:p w14:paraId="67635FA0" w14:textId="425A67B2" w:rsidR="00033BA0" w:rsidRPr="007C6C6F" w:rsidRDefault="00033B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Состав материалов, входящих в состав </w:t>
      </w:r>
      <w:r w:rsidR="008B7067">
        <w:rPr>
          <w:rFonts w:ascii="Times New Roman" w:eastAsia="Calibri" w:hAnsi="Times New Roman" w:cs="Times New Roman"/>
          <w:sz w:val="28"/>
          <w:szCs w:val="28"/>
          <w:lang w:val="ru" w:eastAsia="ru-RU"/>
        </w:rPr>
        <w:t>П</w:t>
      </w: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МК не может быть жестко определен, так как разработчик программы вправе самостоятельно решать, какие именно материалы сопровождают его программу.</w:t>
      </w:r>
    </w:p>
    <w:p w14:paraId="6A587828" w14:textId="035D9675" w:rsidR="00033BA0" w:rsidRPr="007C6C6F" w:rsidRDefault="00033BA0">
      <w:pPr>
        <w:tabs>
          <w:tab w:val="num" w:pos="0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Включение в </w:t>
      </w:r>
      <w:r w:rsidR="008B7067">
        <w:rPr>
          <w:rFonts w:ascii="Times New Roman" w:eastAsia="Calibri" w:hAnsi="Times New Roman" w:cs="Times New Roman"/>
          <w:sz w:val="28"/>
          <w:szCs w:val="28"/>
          <w:lang w:val="ru" w:eastAsia="ru-RU"/>
        </w:rPr>
        <w:t>П</w:t>
      </w:r>
      <w:r w:rsidRPr="007C6C6F">
        <w:rPr>
          <w:rFonts w:ascii="Times New Roman" w:eastAsia="Calibri" w:hAnsi="Times New Roman" w:cs="Times New Roman"/>
          <w:sz w:val="28"/>
          <w:szCs w:val="28"/>
          <w:lang w:val="ru" w:eastAsia="ru-RU"/>
        </w:rPr>
        <w:t>МК системы разноуровневых заданий, учитывающих наличие у обучающихся разных темпераментов, типов мышления, видов памяти, позволяет идти в обучении от индивидуальных и возрастных возможностей и потребностей учащегося, содействуя тем самым интеллектуальному и личностному развитию каждого учащегося.</w:t>
      </w:r>
    </w:p>
    <w:p w14:paraId="5F067A1C" w14:textId="77777777" w:rsidR="00E338B5" w:rsidRPr="007C6C6F" w:rsidRDefault="00E338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6876D60" w14:textId="77777777" w:rsidR="00033BA0" w:rsidRPr="00857091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857091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Ключевые подходы при реализации </w:t>
      </w:r>
      <w:r w:rsidRPr="00857091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типовой </w:t>
      </w:r>
      <w:r w:rsidRPr="00857091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модели</w:t>
      </w:r>
      <w:r w:rsidRPr="00857091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«Топос»</w:t>
      </w:r>
      <w:r w:rsidRPr="00857091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:</w:t>
      </w:r>
    </w:p>
    <w:p w14:paraId="647BB03F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Средовой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формирование и развитие личности учащегося через 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>пециально формируемую и управляемую стимулирующ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ую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образовательн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ую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сред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>, которая поддерживает его самостоятельные учебные усилия.</w:t>
      </w:r>
    </w:p>
    <w:p w14:paraId="78255FD0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Программный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содержит общие требования к порядку обновления и содержания дополнительных общеобразовательных программ.</w:t>
      </w:r>
    </w:p>
    <w:p w14:paraId="4CD9A33A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Экосистемный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развитие региональной системы дополнительного образования с опорой на динамичные развивающиеся сообщества и агентность, состоящих из субъектов из разных секторов, которые совместно развивают компетенции вокруг инновации, с которой они работают в кооперативной и конкурентной логике.</w:t>
      </w:r>
    </w:p>
    <w:p w14:paraId="5457BADD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Компетентностный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ориентация содержания образовательной деятельности на формирование универсальных компетентностей – познания (мышления), взаимодействия с другими людьми, взаимодействия с собой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, а также специальных навыков и компетентностей, необходимых  при организации деятельности туристко-краеведческой направленности.</w:t>
      </w:r>
    </w:p>
    <w:p w14:paraId="44A8A579" w14:textId="3861B9AE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Конвергентный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создание образовательных сред нового, «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конвергентного» типа, поддерживающих междисциплинарность и системность в которых взаимно объединяются естественнонаучные и гуманитарные технологии,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что позволяет обеспечить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эффективность в деятельности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качественный 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>результат (мета-результат, «сквозной» результат).</w:t>
      </w:r>
    </w:p>
    <w:p w14:paraId="14E0F019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Деятельностный подход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обновление содержани</w:t>
      </w:r>
      <w:r w:rsidRPr="008B7067">
        <w:rPr>
          <w:rFonts w:ascii="Times New Roman" w:eastAsia="Arial" w:hAnsi="Times New Roman" w:cs="Times New Roman"/>
          <w:sz w:val="28"/>
          <w:szCs w:val="28"/>
          <w:lang w:eastAsia="ru-RU"/>
        </w:rPr>
        <w:t>я</w:t>
      </w:r>
      <w:r w:rsidRPr="008B7067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технологий дополнительного образования  следует определять как результат целесообразного научно-практического взаимодействия субъектов образовательных отношений и стейколдеров по поводу формирования и развития элементов образовательной среды, обеспечивающих необходимые условия для активной реализации идей обновления содержания и технологий, и на этой основе удовлетворения потребностей взаимодействующих субъектов.</w:t>
      </w:r>
    </w:p>
    <w:p w14:paraId="14679A18" w14:textId="6CC7FAED" w:rsidR="00033BA0" w:rsidRPr="008B7067" w:rsidRDefault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Концептуальные основы типовой модели «Топос»</w:t>
      </w:r>
    </w:p>
    <w:p w14:paraId="658F483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Образовательная деятельность в рамках типовой модели «Топос» имеет выраженную локализацию:</w:t>
      </w:r>
    </w:p>
    <w:p w14:paraId="44D3048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– проекты 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исследования конкретной местности, территории – топоса; изучение этого места в соединении исторического опыта и новых тенденций развития – хронотопа; </w:t>
      </w:r>
    </w:p>
    <w:p w14:paraId="6E60B97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 – комплексность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 междисциплинарность проектов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/исследований;</w:t>
      </w:r>
    </w:p>
    <w:p w14:paraId="0FB87DC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3 – исследование топоса и хронотопа своего края именно силами местного сообщества,</w:t>
      </w:r>
    </w:p>
    <w:p w14:paraId="33BCEF1D" w14:textId="181D2460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4 - моделирование, фиксация, реконструкция и протипирование процессов, явлений, событий в различных сферах деятельности региона, родного края, страны.</w:t>
      </w:r>
    </w:p>
    <w:p w14:paraId="722E067F" w14:textId="4EF242D1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Исследовательское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–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одно из направлений деятельности </w:t>
      </w:r>
      <w:r w:rsidR="00E338B5"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типовой модели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«Топос». В основе –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построение на основе исследования целостной картины пространства конкретного места (топоса) в контексте и во взаимосвязи со временем (хронотопа). То есть изучение целостности развития места в его прошлом и настоящем для продуманного позитивного улучшения в будущем. </w:t>
      </w:r>
    </w:p>
    <w:p w14:paraId="6ABC239B" w14:textId="3EFA3B5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своей методологии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исследовательское направление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точек «Топос» строится на основе двух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концепт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«Топос» и «Хронотоп». Осознание пространственно-временных связей различных элементов топоса в сознании учащихся происходит в ситуации, когда у них есть смысловые задачи, которые провоцируют их самостоятельно разобраться в этих связях, пытаясь это наглядно представить в различных форматах.  </w:t>
      </w:r>
    </w:p>
    <w:p w14:paraId="4EAED9A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Концепт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 топоса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подразумевает изучение конкретных объектов (природных, социальных, культурных, антропологических) во взаимосвязи с фактором места, отвечая на вопросы о том, что, как, с кем или с чем связано и почему именно в этом месте.</w:t>
      </w:r>
    </w:p>
    <w:p w14:paraId="24E1E96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Концепт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хронотопа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раскрывает понимание «в нужном месте в нужное время», задавая представление о тех или иных процессах в континууме времени «прошлое – настоящее – будущее» с учетом глобальных и локальных природных, исторических и социальных процессов в связке с фактором места. </w:t>
      </w:r>
    </w:p>
    <w:p w14:paraId="09C35A8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Деятельность в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краеведческого образования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строится, в первую очередь, на продуктивных видах деятельности, которые актуализируют ценность авторства, имеют определенные и разнообразные форматы представления, реализации и обсуждения, воспитывают субъектную позицию.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Общий алгоритм деятельности предполагает реализацию в контексте: «замысел – реализация – рефлексия». </w:t>
      </w:r>
    </w:p>
    <w:p w14:paraId="2673AAA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Логика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организации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деятельности в таких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опирается на принципы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реализации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социально-значимой деятельности, исследовательского краеведения, разнообразия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выбора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моделирования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прототипирования.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3E67A84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Дизайн образовательных программ строится на основе модульного подхода и проектного способа организации деятельности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от замысла до результата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29B0A30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работе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точек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для обеспечение индивидуального подхода и выстраивание индивидуальных траекторий развития используются разнообразные системы выбора. Система выбора является одним из требованием к организации работы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точек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786B5CE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рамках реализации типовой 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вовлечение в исследовательскую и про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ектную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культуру происходит по принципу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От пробного действия к глубоким исследованиям, значимым проектам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!»:</w:t>
      </w:r>
    </w:p>
    <w:p w14:paraId="49D89C9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1 – у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ровень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Прикосновение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– 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стречи, диалоги, пробные действия;</w:t>
      </w:r>
    </w:p>
    <w:p w14:paraId="15FCBC4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2 – у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ровень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Действие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освоение методов, проявления устойчивого интереса,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реализации небольших исследований и проектов;</w:t>
      </w:r>
    </w:p>
    <w:p w14:paraId="1BCECA3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3 – у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ровень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Глубина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погружение в исследовательскую, проектную культуру сообщества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системная деятельность по краеведению с выходом на социально значимые продуктивные результаты. </w:t>
      </w:r>
    </w:p>
    <w:p w14:paraId="672FF665" w14:textId="77777777" w:rsidR="00033BA0" w:rsidRPr="009251DF" w:rsidRDefault="00033BA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/>
          <w:sz w:val="28"/>
          <w:szCs w:val="28"/>
          <w:bdr w:val="nil"/>
          <w:lang w:eastAsia="ru-RU"/>
        </w:rPr>
        <w:t>Значимые принципы организации деятельности:</w:t>
      </w:r>
    </w:p>
    <w:p w14:paraId="360C61CD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>осмысление окружающей территории края  как живой и меняющейся во времени системы;</w:t>
      </w:r>
    </w:p>
    <w:p w14:paraId="1410B889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>содействие обретению учащимися новых инструментов осмысленного обогащения опыта при изучении конкретных объектов на местности, при работе в команде и выполнении проектных работ и заданий;</w:t>
      </w:r>
    </w:p>
    <w:p w14:paraId="6084290C" w14:textId="4C87B31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фокусировка на изучении моделировании, прототипировании, популяризации и развитии мира вокруг себя, в локальной местности –конкретного топоса и хронотопа; </w:t>
      </w:r>
    </w:p>
    <w:p w14:paraId="4927A3ED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>актуализация и обогащение личного опыта на основе выбора и самоопределения участников, инициирование рождения замысла проекта и исследования на местности, предоставление возможности осуществления пробного действия с дальнейшим погружением в полный цикл реализации проектно-исследовательской деятельности;</w:t>
      </w:r>
    </w:p>
    <w:p w14:paraId="10C88A86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поддержка самостоятельности, исследовательской позиции, ответственной позиции участников с учетом их возрастных и индивидуальных интересов, зоны ближайшего развития, ориентация на результат; </w:t>
      </w:r>
    </w:p>
    <w:p w14:paraId="7876FED5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организация проектно-исследовательской деятельности как продуктивной в логике «замысел – реализация – представление результатов/рефлексия» с возможностью после завершения первого цикла переходить на новый уровень, в том числе от региональных  - к межрегиональным, от простых кооперационных форматов к сложным интегральным и комплексным программам, проектам и исследованиям; </w:t>
      </w:r>
    </w:p>
    <w:p w14:paraId="081B2E83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фиксируемость и доступность результатов исследований для внешних интересантов, формирование информационной базы результатов исследований и проектов, базы запросов и предложений на дальнейшие проекты и исследования; </w:t>
      </w:r>
    </w:p>
    <w:p w14:paraId="15D41842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обязательность конструктивной обратной связи от профильных специалистов по результатам проведенных исследований, реализованных проектов, в том числе на промежуточных этапах проектно-исследовательского цикла; </w:t>
      </w:r>
    </w:p>
    <w:p w14:paraId="04B34617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многообразие форм реализации проектно-исследовательской деятельности учащихся на местности; </w:t>
      </w:r>
    </w:p>
    <w:p w14:paraId="6C9496FA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приоритет командным формам работы на основе кооперации и сотрудничества; </w:t>
      </w:r>
    </w:p>
    <w:p w14:paraId="1B70DE9F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выявление и осмысление поливерсионности видения мира; </w:t>
      </w:r>
    </w:p>
    <w:p w14:paraId="54193F85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 xml:space="preserve">взаимообогащение опыта участников; </w:t>
      </w:r>
    </w:p>
    <w:p w14:paraId="67A6AF46" w14:textId="77777777" w:rsidR="00033BA0" w:rsidRPr="009251DF" w:rsidRDefault="00033BA0" w:rsidP="001C3F3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</w:pPr>
      <w:r w:rsidRPr="009251DF">
        <w:rPr>
          <w:rFonts w:ascii="Times New Roman" w:eastAsia="Arial Unicode MS" w:hAnsi="Times New Roman" w:cs="Times New Roman"/>
          <w:iCs/>
          <w:sz w:val="28"/>
          <w:szCs w:val="28"/>
          <w:bdr w:val="nil"/>
          <w:lang w:eastAsia="ru-RU"/>
        </w:rPr>
        <w:t>превалирование диалогических форм организации коммуникации на всех этапах реализации проектно-исследовательской деятельности.</w:t>
      </w:r>
    </w:p>
    <w:p w14:paraId="009F081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</w:p>
    <w:p w14:paraId="7006374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Модульный принцип организации освоения содержания раскрывается через типологию модулей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39830E89" w14:textId="77777777" w:rsidR="00033BA0" w:rsidRPr="007C6C6F" w:rsidRDefault="00033BA0" w:rsidP="001C3F3D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исследовательский модуль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73D17343" w14:textId="77777777" w:rsidR="00033BA0" w:rsidRPr="007C6C6F" w:rsidRDefault="00033BA0" w:rsidP="001C3F3D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проектный модуль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53FB4D8" w14:textId="77777777" w:rsidR="00033BA0" w:rsidRPr="007C6C6F" w:rsidRDefault="00033BA0" w:rsidP="001C3F3D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образовательный предметный курс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809A4B3" w14:textId="77777777" w:rsidR="00033BA0" w:rsidRPr="007C6C6F" w:rsidRDefault="00033BA0" w:rsidP="001C3F3D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погружение – междисциплинарный образовательный модуль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650045E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Каждый из этих типов модулей отличается по образовательному результату. Проектный и исследовательский модул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подразумевают выполнение проекта или исследования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на конкретных объектах в заданных границах места (топоса)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Образовательный курс и погружение – углубление знаний, навыков в определенных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предметных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областях, направлены на развитие мышления, формирование определенных компетенций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продуктивных видах деятельности, требующих командных форм организации событий и продуктивных видов деятельности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</w:p>
    <w:p w14:paraId="5685EDA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Сочетание модулей составляет структуру образовательной программы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Каждый модуль может иметь 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свою продолжительность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В работе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используются различные образовательные такты:</w:t>
      </w:r>
    </w:p>
    <w:p w14:paraId="6AFB17DA" w14:textId="77777777" w:rsidR="00033BA0" w:rsidRPr="007C6C6F" w:rsidRDefault="00033BA0" w:rsidP="001C3F3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события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от 2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до 4-6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– часов (событие, занятие, мастер-класс);</w:t>
      </w:r>
    </w:p>
    <w:p w14:paraId="3DCEED86" w14:textId="77777777" w:rsidR="00033BA0" w:rsidRPr="007C6C6F" w:rsidRDefault="00033BA0" w:rsidP="001C3F3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погружения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до 2 недель (погружение, экспедиция, выездной лагерь, короткая проектная/исследовательская сессия, образовательный модуль, курс и т.д.)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67AF3BD" w14:textId="77777777" w:rsidR="00033BA0" w:rsidRPr="007C6C6F" w:rsidRDefault="00033BA0" w:rsidP="001C3F3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сезонный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3 месяца (относительно самостоятельных модуль образовательной программы)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75E56D21" w14:textId="77777777" w:rsidR="00033BA0" w:rsidRPr="007C6C6F" w:rsidRDefault="00033BA0" w:rsidP="001C3F3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годичный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–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целостный год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для работы устойчивых групп, мастерских, лабораторий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 состоящий их сезонных модулей;</w:t>
      </w:r>
    </w:p>
    <w:p w14:paraId="7D987229" w14:textId="77777777" w:rsidR="00033BA0" w:rsidRPr="007C6C6F" w:rsidRDefault="00033BA0" w:rsidP="001C3F3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долгосрочный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более года реализации образовательных программ, мониторинговых и многолетних исследований и проектов. </w:t>
      </w:r>
    </w:p>
    <w:p w14:paraId="5C6093B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Образовательный такт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оптимальный по длительности промежуток времени для законченного образовательного действия. Образовательный такт определяется возрастными особенностями группы, уровнем и степенью погруженности участников группы. Согласование программ с различными образовательными тактами – одна из приоритетных и административных задач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0010BBD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Уровневый программный подход подразумевает необходимость формирования программ на основе 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учета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интересов, уровня подготовки и возможностей участников модуля. </w:t>
      </w:r>
    </w:p>
    <w:p w14:paraId="1D01E19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Перечень образовательных форматов и механизмов реализации образовательных модулей составляется 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 использованием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практики лучших кейсов. Данная база обновляется и пополняется:</w:t>
      </w:r>
    </w:p>
    <w:p w14:paraId="6C38658D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модули-погружения, интенсивы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A9CB7D3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исследовательские экспедиции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7944FF2D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брэнд-экспедиции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66FE6645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археологические, поисковые, исследовательские выездные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школы;</w:t>
      </w:r>
    </w:p>
    <w:p w14:paraId="48A647E6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образовательные путешествия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2E210C6F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образовательные марафоны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4E6DBE9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форсайты, практики работы с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образами будущего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»;</w:t>
      </w:r>
    </w:p>
    <w:p w14:paraId="678F4E76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тренинги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7FC1F661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научные бои, деловые игры, дискуссионные форматы;</w:t>
      </w:r>
    </w:p>
    <w:p w14:paraId="4F15EE8F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практикумы, хакатоны, мастер-классы;</w:t>
      </w:r>
    </w:p>
    <w:p w14:paraId="176DBF97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дидактические игры, игры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живого действия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настольные игры;</w:t>
      </w:r>
    </w:p>
    <w:p w14:paraId="685BBCF3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стажировки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выездные практики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226C9FDA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тематические смены и программы развивающего отдыха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C3D456A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клубы мышления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59CB778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междисплинарные исследования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83746C5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дистанционные модули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BA2B4AE" w14:textId="77777777" w:rsidR="00033BA0" w:rsidRPr="009251D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походы, слёты;</w:t>
      </w:r>
    </w:p>
    <w:p w14:paraId="6BFA4B21" w14:textId="77777777" w:rsidR="00033BA0" w:rsidRPr="009251D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фестивали, конкурсы, смотры, проектные ассамблеи;</w:t>
      </w:r>
    </w:p>
    <w:p w14:paraId="7C211B9C" w14:textId="77777777" w:rsidR="00033BA0" w:rsidRPr="009251D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хакатоны;</w:t>
      </w:r>
    </w:p>
    <w:p w14:paraId="1D2D1BCC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практики коммуникации, игровые социальные тренажеры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669018C7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видеостудия, издательство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11388EC" w14:textId="77777777" w:rsidR="00033BA0" w:rsidRPr="007C6C6F" w:rsidRDefault="00033BA0" w:rsidP="001C3F3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 др.</w:t>
      </w:r>
    </w:p>
    <w:p w14:paraId="25789E87" w14:textId="4C2EF3D0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Перечень образовательных направлений является примерным и незакрытым, определяющим ориентацию на области деятельности, с которыми может быть связано содержание образовательной деятельности в модели.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Федеральный центр детско-юношеского туризма 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раеведени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я»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организует сетевую распределенную лабораторию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как площадку коммуникации, координацию и обмена опытом для руководителей и координаторов программ </w:t>
      </w:r>
      <w:r w:rsidR="00723536">
        <w:rPr>
          <w:rFonts w:ascii="Times New Roman" w:eastAsia="Arial" w:hAnsi="Times New Roman" w:cs="Times New Roman"/>
          <w:sz w:val="28"/>
          <w:szCs w:val="28"/>
          <w:lang w:eastAsia="ru-RU"/>
        </w:rPr>
        <w:t>типовой модели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«Т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в том числе и по кейсам, практикам различных региональных центров.</w:t>
      </w:r>
    </w:p>
    <w:p w14:paraId="1F665DE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этого создается программа – акселератор по 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формированию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региональных инновационных образовательных экосистем дополнительного образования, в которых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модель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рассматриваются как точк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пересечения потоков сообществ, организаций, волонтеров, проектных и исследовательских команд, участвующих в программе развития региона. Провайдером программы акселератора выступает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сетевая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лаборатория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Федеральн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 детско-юношеского туризма и краеведения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352C93D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0A2FCEA3" w14:textId="77777777" w:rsidR="00033BA0" w:rsidRPr="008B7067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Предметность и пространство</w:t>
      </w:r>
    </w:p>
    <w:p w14:paraId="6716F38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представляет собой комплексное открытое пространство для проектно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й 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исследовательской, просветительской и образовательной деятельности, </w:t>
      </w:r>
      <w:r w:rsidR="00E30998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которое регулируется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системой динамических правил (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живая образовательная развивающая среда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).</w:t>
      </w:r>
    </w:p>
    <w:p w14:paraId="7689FB67" w14:textId="404C589D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Типовая модель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ставит задачу навигации исследователей разных возрастов и создание точки пересечения сетевого взаимодействия, </w:t>
      </w:r>
      <w:r w:rsidR="00B13755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 использованием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B13755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ресурсов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="00B13755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обусловленных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фактическим расположением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(в местности, в крае, в регионе),  и интернет-ресурсы.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Деятельность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предполагает множество сценариев включения в работу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как с точки зрения пространства, так и с точки зрения времени:</w:t>
      </w:r>
    </w:p>
    <w:p w14:paraId="267E8B71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отдельных мероприятиях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5FB82C9D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отдельных модулях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37947693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качестве организатора события, курса, программы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5595C2B0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качестве гостя, эксперта, спикера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6D5AB93E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работе лаборатории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C818186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использование ресурсов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F52D137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совместных программах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730F529" w14:textId="77777777" w:rsidR="00033BA0" w:rsidRPr="007C6C6F" w:rsidRDefault="00033BA0" w:rsidP="001C3F3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участие в дистанционных форматах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т.д.</w:t>
      </w:r>
    </w:p>
    <w:p w14:paraId="3C39F8F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Каждое новое пространство по модели 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самостоятельно выбирает несколько направлений деятельности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сфер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Такая модель позволяет обеспечить комплексность и глубину исследований и проектов.</w:t>
      </w:r>
    </w:p>
    <w:p w14:paraId="1711EC9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25AEE953" w14:textId="77777777" w:rsidR="00033BA0" w:rsidRPr="00857091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857091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Образовательные результаты и диагностика</w:t>
      </w:r>
    </w:p>
    <w:p w14:paraId="4239E80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 диагностике и определении образовательных результатов следует различать два типа оценивания и получения обратной связи – констатирующий тип и формирующий тип оценивания. Важно понимать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где и когда уместен тот или иной тип.</w:t>
      </w:r>
    </w:p>
    <w:p w14:paraId="428703F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проведении конкурсов, итоговых презентаций, 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демонстрации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результатов исследований и проектов представляют различные виды констатирующего оценивания, где важно 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установить понятие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нормы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соответствии с которой каждый может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сравнить свой результат с неким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эталонным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50B04079" w14:textId="0CEE5B9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формировании индивидуальных образовательных 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траекторий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используются различные варианты формирующего типа оценивания (обратной связи).</w:t>
      </w:r>
    </w:p>
    <w:p w14:paraId="14A633B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связи с тем, что деятельность краеведческих точек направлена на продуктивные виды деятельности (исследования и проекты), которые не могут иметь «правильного» или проверяемого ответа, а могут иметь только предъявляемые результаты по культурно-заданным форматам, они  могут быть оценены в формате экспертизы и организованных рефлексивных процедур. </w:t>
      </w:r>
    </w:p>
    <w:p w14:paraId="471A60C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рекомендуется использовать разнообразные типы обратной связи:</w:t>
      </w:r>
    </w:p>
    <w:p w14:paraId="59FE6FDA" w14:textId="77777777" w:rsidR="00033BA0" w:rsidRPr="007C6C6F" w:rsidRDefault="00033BA0" w:rsidP="001C3F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рефлексивные практики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115F0B0" w14:textId="77777777" w:rsidR="00033BA0" w:rsidRPr="007C6C6F" w:rsidRDefault="00033BA0" w:rsidP="001C3F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прецедентные модели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1BF5865" w14:textId="77777777" w:rsidR="00033BA0" w:rsidRPr="007C6C6F" w:rsidRDefault="00033BA0" w:rsidP="001C3F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критериальные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оценка;</w:t>
      </w:r>
    </w:p>
    <w:p w14:paraId="74AEE6F7" w14:textId="77777777" w:rsidR="00033BA0" w:rsidRPr="007C6C6F" w:rsidRDefault="00033BA0" w:rsidP="001C3F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презентации результата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защита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74DF8E7C" w14:textId="77777777" w:rsidR="00033BA0" w:rsidRPr="007C6C6F" w:rsidRDefault="00033BA0" w:rsidP="001C3F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оценка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360 градусов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 другие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3F6A158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Процедуры оценивания должны быть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прозрачные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 по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заранее </w:t>
      </w:r>
      <w:r w:rsidR="002967C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установленным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принцип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ам и критериям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обратной связи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всех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участников, групп в каждом образовательном такте.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При этом 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ажно сохранять достоинство всех участников процесса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формировать ценностное и уважительное отношение к продуктивным видам деятельности.</w:t>
      </w:r>
    </w:p>
    <w:p w14:paraId="63C86D8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31B9A3FE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Проектирование и реализация дополнительных общеразвивающих программ в рамках типовой модели строятся на следующих принципах: </w:t>
      </w:r>
    </w:p>
    <w:p w14:paraId="39D50683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свобода выбора образовательных программ и режима их освоения;  </w:t>
      </w:r>
    </w:p>
    <w:p w14:paraId="3C67B51E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соответствие образовательных программ и форм дополнительного образования возрастным и индивидуальным особенностям детей;  </w:t>
      </w:r>
    </w:p>
    <w:p w14:paraId="719C1E75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вариативность, гибкость и мобильность образовательных программ;  </w:t>
      </w:r>
    </w:p>
    <w:p w14:paraId="0D495130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разноуровневость образовательных программ;  </w:t>
      </w:r>
    </w:p>
    <w:p w14:paraId="50BC5A74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модульность содержания образовательных программ, возможность взаимозачета результатов;  </w:t>
      </w:r>
    </w:p>
    <w:p w14:paraId="64E700EF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ориентация на метапредметные и личностные результаты образования;  </w:t>
      </w:r>
    </w:p>
    <w:p w14:paraId="0D1BC724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творческий и продуктивный характер образовательных программ;  </w:t>
      </w:r>
    </w:p>
    <w:p w14:paraId="7DB35C48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– открытый и сетевой характер реализации. </w:t>
      </w:r>
    </w:p>
    <w:p w14:paraId="64E83CCD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>В соответствии с Концепцией развития дополнительного образования детей</w:t>
      </w:r>
      <w:r w:rsidRPr="00985803">
        <w:rPr>
          <w:rStyle w:val="af"/>
          <w:rFonts w:ascii="Times New Roman" w:hAnsi="Times New Roman" w:cs="Times New Roman"/>
          <w:spacing w:val="-2"/>
          <w:sz w:val="28"/>
          <w:szCs w:val="24"/>
        </w:rPr>
        <w:footnoteReference w:id="2"/>
      </w: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рекомендуются:</w:t>
      </w:r>
    </w:p>
    <w:p w14:paraId="3C716E0C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>- разрабатывать модульные, сетевые, интегрированные, разноуровневые программы;</w:t>
      </w:r>
    </w:p>
    <w:p w14:paraId="66979993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- классифицировать образовательные программы по уровням сложности содержания образования: стартовый, базовый, продвинутый (углубленный) (Письмо Минобрнауки России от 18.11.2015 № 09-3242 «О направлении информации»). </w:t>
      </w:r>
    </w:p>
    <w:p w14:paraId="60EB86B9" w14:textId="77777777" w:rsidR="00985803" w:rsidRPr="00985803" w:rsidRDefault="00985803" w:rsidP="00985803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85803">
        <w:rPr>
          <w:rFonts w:ascii="Times New Roman" w:eastAsia="Times New Roman" w:hAnsi="Times New Roman" w:cs="Times New Roman"/>
          <w:spacing w:val="-2"/>
          <w:sz w:val="28"/>
          <w:szCs w:val="24"/>
        </w:rPr>
        <w:t>Каждый учащийся должен иметь доступ к любому из уровней, соответствующему его возрастным и индивидуальным особенностям, определяющим его готовность к освоению содержания дополнительной общеразвивающей программы.</w:t>
      </w:r>
    </w:p>
    <w:p w14:paraId="5F445E07" w14:textId="77777777" w:rsidR="00857091" w:rsidRPr="00857091" w:rsidRDefault="00857091" w:rsidP="0085709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85709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Структура дополнительной общеразвивающей программы должна отвечать требованиям к образовательным программам – «комплексу основных характеристик образования: объем, содержание, планируемые результаты,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материалов», в соответствии  п.9 ст.2 Федерального закона "Об образовании в Российской Федерации" от 29.12.2012 N 273-ФЗ: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011"/>
        <w:gridCol w:w="4908"/>
      </w:tblGrid>
      <w:tr w:rsidR="00857091" w:rsidRPr="00857091" w14:paraId="5990322E" w14:textId="77777777" w:rsidTr="004D1583">
        <w:trPr>
          <w:trHeight w:val="431"/>
        </w:trPr>
        <w:tc>
          <w:tcPr>
            <w:tcW w:w="704" w:type="dxa"/>
          </w:tcPr>
          <w:p w14:paraId="5CD82734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  <w:t>№</w:t>
            </w:r>
          </w:p>
        </w:tc>
        <w:tc>
          <w:tcPr>
            <w:tcW w:w="4011" w:type="dxa"/>
          </w:tcPr>
          <w:p w14:paraId="6B64EEF9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  <w:t xml:space="preserve">Обязательные компоненты </w:t>
            </w:r>
          </w:p>
        </w:tc>
        <w:tc>
          <w:tcPr>
            <w:tcW w:w="4908" w:type="dxa"/>
          </w:tcPr>
          <w:p w14:paraId="1A30B4AE" w14:textId="5D450B2F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4"/>
              </w:rPr>
              <w:t>Комментарий</w:t>
            </w:r>
          </w:p>
        </w:tc>
      </w:tr>
      <w:tr w:rsidR="00857091" w:rsidRPr="00857091" w14:paraId="0508194A" w14:textId="77777777" w:rsidTr="004D1583">
        <w:tc>
          <w:tcPr>
            <w:tcW w:w="704" w:type="dxa"/>
          </w:tcPr>
          <w:p w14:paraId="0BE1E6AE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745B5E20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Объем </w:t>
            </w:r>
          </w:p>
        </w:tc>
        <w:tc>
          <w:tcPr>
            <w:tcW w:w="4908" w:type="dxa"/>
          </w:tcPr>
          <w:p w14:paraId="7036E550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Общее количество времени на образовательную деятельность по программе в астрономических часах, а также по каждому учебному предмету, курсу, дисциплине (модулю)</w:t>
            </w:r>
          </w:p>
        </w:tc>
      </w:tr>
      <w:tr w:rsidR="00857091" w:rsidRPr="00857091" w14:paraId="1480311A" w14:textId="77777777" w:rsidTr="004D1583">
        <w:tc>
          <w:tcPr>
            <w:tcW w:w="704" w:type="dxa"/>
          </w:tcPr>
          <w:p w14:paraId="22BEDCAA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0F2422C1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Содержание программы </w:t>
            </w:r>
          </w:p>
        </w:tc>
        <w:tc>
          <w:tcPr>
            <w:tcW w:w="4908" w:type="dxa"/>
          </w:tcPr>
          <w:p w14:paraId="7855F40B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857091" w:rsidRPr="00857091" w14:paraId="765192B8" w14:textId="77777777" w:rsidTr="004D1583">
        <w:tc>
          <w:tcPr>
            <w:tcW w:w="704" w:type="dxa"/>
          </w:tcPr>
          <w:p w14:paraId="14E86387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323EE48C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Планируемые результаты</w:t>
            </w:r>
          </w:p>
        </w:tc>
        <w:tc>
          <w:tcPr>
            <w:tcW w:w="4908" w:type="dxa"/>
          </w:tcPr>
          <w:p w14:paraId="31D292AC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857091" w:rsidRPr="00857091" w14:paraId="16C52A1F" w14:textId="77777777" w:rsidTr="004D1583">
        <w:tc>
          <w:tcPr>
            <w:tcW w:w="704" w:type="dxa"/>
          </w:tcPr>
          <w:p w14:paraId="32768C90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08FB4390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Организационно-педагогические условия </w:t>
            </w:r>
          </w:p>
        </w:tc>
        <w:tc>
          <w:tcPr>
            <w:tcW w:w="4908" w:type="dxa"/>
          </w:tcPr>
          <w:p w14:paraId="2A5B9739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Включают материально-технические, кадровые, учебно-методические, информационное обеспечение и др.</w:t>
            </w:r>
          </w:p>
        </w:tc>
      </w:tr>
      <w:tr w:rsidR="00857091" w:rsidRPr="00857091" w14:paraId="03BDE877" w14:textId="77777777" w:rsidTr="004D1583">
        <w:tc>
          <w:tcPr>
            <w:tcW w:w="704" w:type="dxa"/>
          </w:tcPr>
          <w:p w14:paraId="24ED9485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49678111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Формы аттестации </w:t>
            </w:r>
          </w:p>
        </w:tc>
        <w:tc>
          <w:tcPr>
            <w:tcW w:w="4908" w:type="dxa"/>
          </w:tcPr>
          <w:p w14:paraId="22CF3F58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Представляет характеристику и порядок текущего и итогового контроля, промежуточной аттестации</w:t>
            </w:r>
          </w:p>
        </w:tc>
      </w:tr>
      <w:tr w:rsidR="00857091" w:rsidRPr="00857091" w14:paraId="0199214C" w14:textId="77777777" w:rsidTr="004D1583">
        <w:tc>
          <w:tcPr>
            <w:tcW w:w="704" w:type="dxa"/>
          </w:tcPr>
          <w:p w14:paraId="278BDA60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3B4550BE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Учебный план </w:t>
            </w:r>
          </w:p>
        </w:tc>
        <w:tc>
          <w:tcPr>
            <w:tcW w:w="4908" w:type="dxa"/>
          </w:tcPr>
          <w:p w14:paraId="6D3767E1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 аттестации</w:t>
            </w:r>
          </w:p>
        </w:tc>
      </w:tr>
      <w:tr w:rsidR="00857091" w:rsidRPr="00857091" w14:paraId="6D3A66BF" w14:textId="77777777" w:rsidTr="004D1583">
        <w:tc>
          <w:tcPr>
            <w:tcW w:w="704" w:type="dxa"/>
          </w:tcPr>
          <w:p w14:paraId="6A9F0C24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72A1AF5F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4908" w:type="dxa"/>
          </w:tcPr>
          <w:p w14:paraId="3FD1C334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Представлен, например, программой включенного модуля, учебного предмета, дисциплины, учебного курса для конкретной группы обучения </w:t>
            </w:r>
          </w:p>
        </w:tc>
      </w:tr>
      <w:tr w:rsidR="00857091" w:rsidRPr="00857091" w14:paraId="4E5FB3B3" w14:textId="77777777" w:rsidTr="004D1583">
        <w:tc>
          <w:tcPr>
            <w:tcW w:w="704" w:type="dxa"/>
          </w:tcPr>
          <w:p w14:paraId="7484AAD0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2099F077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Оценочные материалы </w:t>
            </w:r>
          </w:p>
        </w:tc>
        <w:tc>
          <w:tcPr>
            <w:tcW w:w="4908" w:type="dxa"/>
          </w:tcPr>
          <w:p w14:paraId="4CAAC54B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Представляют собой диагностические методики, позволяющие определить достижение учащимися планируемых результатов</w:t>
            </w:r>
          </w:p>
        </w:tc>
      </w:tr>
      <w:tr w:rsidR="00857091" w:rsidRPr="00857091" w14:paraId="3A2FC8DB" w14:textId="77777777" w:rsidTr="004D1583">
        <w:tc>
          <w:tcPr>
            <w:tcW w:w="704" w:type="dxa"/>
          </w:tcPr>
          <w:p w14:paraId="487DB19E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1913E134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Методические материалы </w:t>
            </w:r>
          </w:p>
        </w:tc>
        <w:tc>
          <w:tcPr>
            <w:tcW w:w="4908" w:type="dxa"/>
          </w:tcPr>
          <w:p w14:paraId="2AB34376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Перечень учебно-методического обеспечения и дидактических разработок, для достижения планируемых результатов</w:t>
            </w:r>
          </w:p>
        </w:tc>
      </w:tr>
      <w:tr w:rsidR="00857091" w:rsidRPr="00857091" w14:paraId="47EB2D00" w14:textId="77777777" w:rsidTr="004D1583">
        <w:tc>
          <w:tcPr>
            <w:tcW w:w="704" w:type="dxa"/>
          </w:tcPr>
          <w:p w14:paraId="56393BDE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6CBAAA55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 xml:space="preserve">Календарный учебный график </w:t>
            </w:r>
          </w:p>
        </w:tc>
        <w:tc>
          <w:tcPr>
            <w:tcW w:w="4908" w:type="dxa"/>
          </w:tcPr>
          <w:p w14:paraId="5025744A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Определяет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857091" w:rsidRPr="00857091" w14:paraId="1BC73C4A" w14:textId="77777777" w:rsidTr="004D1583">
        <w:tc>
          <w:tcPr>
            <w:tcW w:w="704" w:type="dxa"/>
          </w:tcPr>
          <w:p w14:paraId="242A24FB" w14:textId="77777777" w:rsidR="00857091" w:rsidRPr="00857091" w:rsidRDefault="00857091" w:rsidP="004D1583">
            <w:pPr>
              <w:numPr>
                <w:ilvl w:val="0"/>
                <w:numId w:val="4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ind w:hanging="92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</w:p>
        </w:tc>
        <w:tc>
          <w:tcPr>
            <w:tcW w:w="4011" w:type="dxa"/>
          </w:tcPr>
          <w:p w14:paraId="7FD96BB3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Иные компоненты</w:t>
            </w:r>
          </w:p>
        </w:tc>
        <w:tc>
          <w:tcPr>
            <w:tcW w:w="4908" w:type="dxa"/>
          </w:tcPr>
          <w:p w14:paraId="5305ACE9" w14:textId="77777777" w:rsidR="00857091" w:rsidRPr="00857091" w:rsidRDefault="00857091" w:rsidP="004D15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</w:pPr>
            <w:r w:rsidRPr="00857091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4"/>
              </w:rPr>
              <w:t>Могут быть включены в состав образовательной̆ программы по решению организации (например, список литературы, пояснительная записка и др.)</w:t>
            </w:r>
          </w:p>
        </w:tc>
      </w:tr>
    </w:tbl>
    <w:p w14:paraId="4560ADF6" w14:textId="77777777" w:rsidR="00857091" w:rsidRPr="00857091" w:rsidRDefault="00857091" w:rsidP="0085709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14:paraId="28FE905C" w14:textId="77777777" w:rsidR="00857091" w:rsidRPr="00857091" w:rsidRDefault="00857091" w:rsidP="0085709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857091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Дополнительная общеразвивающая программа разрабатывается и утверждается организацией самостоятельно. Для проектирования и оформления дополнительных общеразвивающих программы могут использоваться методические рекомендации уполномоченных органов и организаций.</w:t>
      </w:r>
    </w:p>
    <w:p w14:paraId="635141E7" w14:textId="77777777" w:rsidR="00033BA0" w:rsidRPr="007C6C6F" w:rsidRDefault="00033BA0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реализации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типовой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модели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«Топос»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ключевыми участниками могут разрабатываться типовые дополнительные общеразвивающие программы</w:t>
      </w:r>
      <w:r w:rsidR="00196ED3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п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ри разработке </w:t>
      </w:r>
      <w:r w:rsidR="006800D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которых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целесообразно </w:t>
      </w:r>
      <w:r w:rsidR="006800D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использовать фонды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6800D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банков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программ региональных модельных центров, профильных ресурсных организаций и федеральных центров, программы финалистов конкурса профессионального мастерства «Сердце отдаю детям» и др. </w:t>
      </w:r>
    </w:p>
    <w:p w14:paraId="3F5A1642" w14:textId="60D300EC" w:rsidR="00033BA0" w:rsidRPr="007C6C6F" w:rsidRDefault="005A76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Примерная</w:t>
      </w:r>
      <w:r w:rsidR="00033BA0" w:rsidRPr="009251D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дополнительн</w:t>
      </w:r>
      <w:r w:rsidRPr="009251D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ая</w:t>
      </w:r>
      <w:r w:rsidR="00033BA0" w:rsidRPr="009251D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общеразвивающ</w:t>
      </w:r>
      <w:r w:rsidRPr="009251D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ая</w:t>
      </w:r>
      <w:r w:rsidR="00033BA0" w:rsidRPr="009251D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программ</w:t>
      </w:r>
      <w:r w:rsidRPr="009251D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</w:t>
      </w:r>
      <w:r w:rsidR="00033BA0"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</w:t>
      </w:r>
      <w:r w:rsidR="00033BA0"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«Изучая мир вокруг себя: введение в 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исследовательское краеведение</w:t>
      </w:r>
      <w:r w:rsidR="00033BA0"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представлен в Приложении </w:t>
      </w:r>
      <w:r w:rsidR="00723536">
        <w:rPr>
          <w:rFonts w:ascii="Times New Roman" w:eastAsia="Arial" w:hAnsi="Times New Roman" w:cs="Times New Roman"/>
          <w:sz w:val="28"/>
          <w:szCs w:val="28"/>
          <w:lang w:val="ru" w:eastAsia="ru-RU"/>
        </w:rPr>
        <w:t>5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7E14A58F" w14:textId="77777777" w:rsidR="00033BA0" w:rsidRPr="007C6C6F" w:rsidRDefault="00033B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эффективной реализации образовательных практик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краеведческого образования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могут разрабатываться «готовые решения», </w:t>
      </w:r>
      <w:r w:rsidR="006800D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включающие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типовую программу, оборудование, методические материалы и сопровождение.</w:t>
      </w:r>
    </w:p>
    <w:p w14:paraId="79205901" w14:textId="77777777" w:rsidR="00033BA0" w:rsidRPr="007C6C6F" w:rsidRDefault="00033BA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Организационно-методическое сопровождение реализации дополнительных общеразвивающих программ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осуществляют профильные ресурсные центры дополнительного образования, региональные модельные центры. </w:t>
      </w:r>
    </w:p>
    <w:p w14:paraId="50AEBA58" w14:textId="77777777" w:rsidR="00033BA0" w:rsidRPr="007C6C6F" w:rsidRDefault="00033BA0" w:rsidP="00505612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0F29B07D" w14:textId="77777777" w:rsidR="00505612" w:rsidRPr="00505612" w:rsidRDefault="00505612" w:rsidP="00505612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</w:rPr>
      </w:pPr>
      <w:r w:rsidRPr="00505612">
        <w:rPr>
          <w:rFonts w:ascii="Times New Roman" w:hAnsi="Times New Roman" w:cs="Times New Roman"/>
          <w:b/>
          <w:iCs/>
          <w:sz w:val="28"/>
          <w:lang w:val="en-US"/>
        </w:rPr>
        <w:t>III</w:t>
      </w:r>
      <w:r w:rsidRPr="00505612">
        <w:rPr>
          <w:rFonts w:ascii="Times New Roman" w:hAnsi="Times New Roman" w:cs="Times New Roman"/>
          <w:b/>
          <w:iCs/>
          <w:sz w:val="28"/>
        </w:rPr>
        <w:t>.Основные рекомендации к создаваемой инфраструктуре</w:t>
      </w:r>
    </w:p>
    <w:p w14:paraId="71D4CAB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Создание новых мест дополнительного образования детей в рамках настоящей типовой модели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«Топос»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разворачивается как на базе существующей инфраструктуры, так и вновь создаваемой с использованием вновь закупаемых средств обучения и воспитания, а также имеющегося оборудования.</w:t>
      </w:r>
    </w:p>
    <w:p w14:paraId="5500575A" w14:textId="2E9591A7" w:rsidR="00105B85" w:rsidRPr="00074D12" w:rsidRDefault="00105B85" w:rsidP="00074D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05B85">
        <w:rPr>
          <w:rFonts w:ascii="Times New Roman" w:hAnsi="Times New Roman" w:cs="Times New Roman"/>
          <w:sz w:val="28"/>
        </w:rPr>
        <w:t xml:space="preserve">Образовательные организации различных типов, реализующие дополнительные общеобразовательные программы на основании лицензии по подвиду дополнительное образование детей и взрослых, используют инфраструктуру (здания и помещения), отвечающие требованиям действующего Постановления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нормативы...").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</w:t>
      </w:r>
      <w:r w:rsidR="00074D12">
        <w:rPr>
          <w:rFonts w:ascii="Times New Roman" w:hAnsi="Times New Roman" w:cs="Times New Roman"/>
          <w:sz w:val="28"/>
        </w:rPr>
        <w:t>туристско-краеведческой</w:t>
      </w:r>
      <w:r w:rsidRPr="00105B85">
        <w:rPr>
          <w:rFonts w:ascii="Times New Roman" w:hAnsi="Times New Roman" w:cs="Times New Roman"/>
          <w:sz w:val="28"/>
        </w:rPr>
        <w:t xml:space="preserve"> направленности в рамках имеющихся полномочий и компетенций.</w:t>
      </w:r>
    </w:p>
    <w:p w14:paraId="0B719272" w14:textId="77777777" w:rsidR="00033BA0" w:rsidRPr="007C6C6F" w:rsidRDefault="00033BA0" w:rsidP="00074D12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Представленная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14:paraId="1F0BC94D" w14:textId="77777777" w:rsidR="00033BA0" w:rsidRPr="007C6C6F" w:rsidRDefault="00033BA0" w:rsidP="00074D12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Решение S («Кружок»)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может быть развернута на площадях урочной деятельности общеобразовательных организаций, организаций СПО или других организаций социальной инфраструктуры – культуры, спорта, досуга, здравоохранения (например, дворцов культуры, библиотек, физкультурно-образовательных комплексов, оздоровительных учреждений), а также иной местной инфраструктуры, подходящей для реализации дополнительных общеразвивающих задач – фельдшерских пунктов, почтовых отделений, предприятий, общественных организаций). Площадь помещения для занятий по программам модуля (модулей) не менее 20 м</w:t>
      </w:r>
      <w:r w:rsidRPr="007C6C6F">
        <w:rPr>
          <w:rFonts w:ascii="Times New Roman" w:eastAsia="Arial" w:hAnsi="Times New Roman" w:cs="Times New Roman"/>
          <w:sz w:val="28"/>
          <w:szCs w:val="28"/>
          <w:vertAlign w:val="superscript"/>
          <w:lang w:val="ru" w:eastAsia="ru-RU"/>
        </w:rPr>
        <w:t>3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2236570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Данное решение целесообразно для создания как элемента сети ведущей образовательной организации. В инфраструктурном листе преобладает универсальное оборудование и мебель. Рекомендуются для все</w:t>
      </w:r>
      <w:r w:rsidR="00A770EC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типов территорий, но преимущественно для сельской местности и малых городов, где существует проблема малонаселенности, ресурсного обеспечения и доступности услуг дополнительного образования.</w:t>
      </w:r>
    </w:p>
    <w:p w14:paraId="19B683E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Решение S подразумевает лишь частичное выполнение принципов деятельности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может являться одним из этапов развертывания полноценной модели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09EE601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Решение M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(«Клуб») – может быть развернуто как на базе других (как правило) образовательных организаций (например, как структурное подразделение), так и автономно. Здесь используется, как и аудиторный фонд для программ основного образования в режиме «двойного назначения», так и специализированные выделенные помещения. Рекомендуется как для крупных сельских поселений, так и для малых городов и моногородов.</w:t>
      </w:r>
    </w:p>
    <w:p w14:paraId="18E9879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Решение L («Станция»)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разворачивается на обособленных площадях в рамках существующей или создаваемой организации. Решение может быть реализовано на базе муниципального опорного центра дополнительного образования или ресурсного центра по профилю деятельности. Для полноценного ресурсного обеспечение желательное наличие академического и производственного партнеров для реализации моделей сетевого взаимодействия. Преобладает узкопрофильное, профессиональное оборудование с насыщенной мотивирующая средой. Характерно для моногородов и крупных городов.</w:t>
      </w:r>
    </w:p>
    <w:p w14:paraId="52042E0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Решение XL («Центр»)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может быть развернуто как самостоятельная организация или как часть другой региональной (муниципальной) организации. Обязательное наличие академического и производственного партнеров для реализации моделей сетевого взаимодействия. Наличие смежной инфраструктуры – лектория, коворкинга, библиотеки/медиатеки, зон отдыха и общения (рекреации). Дает возможность организовать комплексные, междисциплинарные и интегральные программы. Рекомендуется для территорий с высокой плотностью населения и высокими ресурсными возможностями крупных городов, мегаполисов, а также городов, являющиеся административной или культурной столицей субъекта Российской Федерации.</w:t>
      </w:r>
    </w:p>
    <w:p w14:paraId="0567CCBF" w14:textId="77777777" w:rsidR="00033BA0" w:rsidRPr="00057AAF" w:rsidRDefault="00033BA0" w:rsidP="00057AA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Средства </w:t>
      </w: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обучения и воспитания необходимо выбирать</w:t>
      </w:r>
      <w:r w:rsidR="00A770EC"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исходя из целесообразности решаемых педагогических задач и программного содержания, кадрового обеспечения и возможностей обслуживания созданной инфраструктуры.</w:t>
      </w:r>
    </w:p>
    <w:p w14:paraId="1736965B" w14:textId="4DFEF2B5" w:rsidR="00057AAF" w:rsidRPr="00057AAF" w:rsidRDefault="00057AAF" w:rsidP="00057A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AAF">
        <w:rPr>
          <w:rFonts w:ascii="Times New Roman" w:hAnsi="Times New Roman" w:cs="Times New Roman"/>
          <w:iCs/>
          <w:sz w:val="28"/>
          <w:szCs w:val="28"/>
        </w:rPr>
        <w:t xml:space="preserve">Предлагается дифференцировать материально-техническое оснащение создания новых мест дополнительного образования на две группы: универсальное оборудование и специализированное.  </w:t>
      </w:r>
    </w:p>
    <w:p w14:paraId="7A265FF3" w14:textId="49A091DA" w:rsidR="00033BA0" w:rsidRPr="007C6C6F" w:rsidRDefault="00033BA0" w:rsidP="00057AA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057AA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Универсальное оборудование</w:t>
      </w: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>: мебель с возможностью перестановок для групповой работы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создания возможности работы с малой группой, а также для проведения межгруппового взаимодействия, презентационное оборудование (мультимедийный проектор или ЖК-панели для демонстраций, офисный набор техники, пуфы, флипчарты,  наличие интернет</w:t>
      </w:r>
      <w:r w:rsidR="00C85CEE" w:rsidRPr="00C85CE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C85CEE">
        <w:rPr>
          <w:rFonts w:ascii="Times New Roman" w:eastAsia="Arial" w:hAnsi="Times New Roman" w:cs="Times New Roman"/>
          <w:sz w:val="28"/>
          <w:szCs w:val="28"/>
          <w:lang w:val="ru" w:eastAsia="ru-RU"/>
        </w:rPr>
        <w:t>и т.д.).</w:t>
      </w:r>
    </w:p>
    <w:p w14:paraId="2D3BDFB2" w14:textId="77777777" w:rsidR="00033BA0" w:rsidRPr="00057AAF" w:rsidRDefault="00033BA0" w:rsidP="00057AA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Специальное оборудование: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лабораторное оборудование по выбранным направлениям </w:t>
      </w: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исследования, фото-видео студия, оборудование и инвентарь для полевых исследований и экспедиций, </w:t>
      </w:r>
      <w:r w:rsidRPr="00057AAF">
        <w:rPr>
          <w:rFonts w:ascii="Times New Roman" w:eastAsia="Calibri" w:hAnsi="Times New Roman" w:cs="Times New Roman"/>
          <w:sz w:val="28"/>
          <w:szCs w:val="28"/>
          <w:lang w:val="ru" w:eastAsia="ru-RU"/>
        </w:rPr>
        <w:t>цифровые симуляторы и VR/AR, гаджеты для использования в качестве цифровых инструментов, в полевых исследованиях и выездных мероприятиях, выездной мультимедийный комплекс</w:t>
      </w: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6AF771F8" w14:textId="466C28F2" w:rsidR="00057AAF" w:rsidRPr="00057AAF" w:rsidRDefault="00057AAF" w:rsidP="00057A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AAF">
        <w:rPr>
          <w:rFonts w:ascii="Times New Roman" w:hAnsi="Times New Roman" w:cs="Times New Roman"/>
          <w:sz w:val="28"/>
          <w:szCs w:val="28"/>
        </w:rPr>
        <w:t xml:space="preserve">Исходя из принципов соблюдения приоритетов оснащения программ различных профильных тематик специальным оборудованием, рекомендуется не превышать долю закупок для </w:t>
      </w:r>
      <w:r w:rsidRPr="00057AAF">
        <w:rPr>
          <w:rFonts w:ascii="Times New Roman" w:hAnsi="Times New Roman" w:cs="Times New Roman"/>
          <w:i/>
          <w:iCs/>
          <w:sz w:val="28"/>
          <w:szCs w:val="28"/>
        </w:rPr>
        <w:t>универсального оборудования в 25-30%.</w:t>
      </w:r>
    </w:p>
    <w:p w14:paraId="6B61956F" w14:textId="00662644" w:rsidR="00033BA0" w:rsidRPr="007C6C6F" w:rsidRDefault="00033BA0" w:rsidP="00057AA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057AA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 проведении закупок имущественного комплекса для оснащения необходимо руководствоваться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актуальными нормами законодательства Российской Федерации, в том числе предоставляет приоритет товарам российского происхождения, работам, услугам, выполняемым, оказываемым российскими лицами.</w:t>
      </w:r>
    </w:p>
    <w:p w14:paraId="19AEBBB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Образовательные решения создаваемых новых мест в рамках типовой модели могут иметь разнообразный характер:</w:t>
      </w:r>
    </w:p>
    <w:p w14:paraId="5F64F13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Стационарное решение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разворачивается на обособленных или смежных площадях с собственным оборудованием в городах и селах. Наличие зон для индивидуальной и коллективной работы.</w:t>
      </w:r>
    </w:p>
    <w:p w14:paraId="3E87981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Мобильное решение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городах.</w:t>
      </w:r>
    </w:p>
    <w:p w14:paraId="72E35A0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Дистанционное решение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региона. Наличие у ведущей организации кадровых, образовательных и материально-технических ресурсов высокого качества.</w:t>
      </w:r>
    </w:p>
    <w:p w14:paraId="170212B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Сетевое решение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разворачивается на базе образовательных и необразовательных организаций для реализации образовательных направлений ведущей образовательной организации или академического партнера.</w:t>
      </w:r>
    </w:p>
    <w:p w14:paraId="4595C616" w14:textId="12836CE3" w:rsidR="00033BA0" w:rsidRPr="007C6C6F" w:rsidRDefault="00B1608B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Пример р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асчет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а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затрат на реализацию масштабов и решений типовой модели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«Топос»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приведены в приложении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F91148"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1DDD034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2D360A2" w14:textId="6027F7CF" w:rsidR="00033BA0" w:rsidRPr="007C6C6F" w:rsidRDefault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Рекомендации</w:t>
      </w:r>
      <w:r w:rsidR="00033BA0"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 к перечням средств обучения и воспитания</w:t>
      </w:r>
    </w:p>
    <w:p w14:paraId="422EF64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Формирование средств обучения и воспитания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для типовой модели «Топос»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 (утв. Распоряжением Минпросвещения РФ от 17.12.2019 г.) с учетом корреляции с:</w:t>
      </w:r>
    </w:p>
    <w:p w14:paraId="1EAAC9F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- решаемыми педагогическими задачами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направленности дополнительного образования детей;</w:t>
      </w:r>
    </w:p>
    <w:p w14:paraId="1912460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- масштабом реализации модели; </w:t>
      </w:r>
    </w:p>
    <w:p w14:paraId="6D15FAD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- возрастными особенностями учащихся;</w:t>
      </w:r>
    </w:p>
    <w:p w14:paraId="7F4625E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- содержанием, формой и технологиями дополнительных общеразвивающих программ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;</w:t>
      </w:r>
    </w:p>
    <w:p w14:paraId="412940D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- необходимой квалификацией кадров;</w:t>
      </w:r>
    </w:p>
    <w:p w14:paraId="66AA942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- совместимостью, возможностями интегративного использования оборудования с общим образованием и профессиональным обучением;</w:t>
      </w:r>
    </w:p>
    <w:p w14:paraId="3901D67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- особенностями современных цифровых и рекреационных технологий реального сектора региональной экономики.</w:t>
      </w:r>
    </w:p>
    <w:p w14:paraId="168E2FB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Предлагается разделить материально-техническое оснащение создания новых мест дополнительного образования на две группы: универсальное оборудование и специализированное. </w:t>
      </w:r>
    </w:p>
    <w:p w14:paraId="67CA0D3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Универсальное оборудование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– оборудование, 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выступающие, как правило, обеспечивающей базой для реализации программ с помощью специализированного оборудования. Например, универсальная мебель, расходные материалы</w:t>
      </w:r>
    </w:p>
    <w:p w14:paraId="4D6A19F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Специальное оборудование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– оборудование, специфические средства обучения и воспитания, необходимые для реализации, как правило, программ различных тематик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туристско-краеведческой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направленности. </w:t>
      </w:r>
    </w:p>
    <w:p w14:paraId="7A725BB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Исходя из принципов соблюдения приоритетов оснащения программ различных профильных тематик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специальным оборудованием, рекомендуется не превышать долю закупок для 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универсального оборудования в 25-30%.</w:t>
      </w:r>
    </w:p>
    <w:p w14:paraId="1036410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Формирование средств обучения воспитания для новых мест рекомендуется осуществлять не отдельными позициями, а комплектами – обеспечивающими определенный цикл, задачу, модуль или другой элемент образовательного процесса соответствующей тематики полностью («под ключ»), гарантируя доступность и качество реализуемых дополнительных общеразвивающих программ. Сводя к минимуму</w:t>
      </w:r>
      <w:r w:rsidR="00A770EC"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,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таким образом</w:t>
      </w:r>
      <w:r w:rsidR="00A770EC"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,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риски бессистемной закупки отдельных элементов, не работающих в связи с программой и другими элементами инфраструктуры.</w:t>
      </w:r>
    </w:p>
    <w:p w14:paraId="0C6A25A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Примерные перечни средств обучения и воспитания для программ модели приведены в приложении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7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5F34402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в том числе предоставляет приоритет товарам российского происхождения, работам, услугам, выполняемым, оказываемым российскими лицами. </w:t>
      </w:r>
    </w:p>
    <w:p w14:paraId="728DFDF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Перечень, минимально необходимые функциональные и технические требования и минимальное количество средств обучения и воспитания для оснащения новых мест дополнительного образования детей (далее - инфраструктурный лист) определяются региональным координатором на основе примерного перечня средств обучения и воспитания, приведенного в Методических рекомендациях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"Успех каждого ребенка" национального проекта "Образование" (утв. Распоряжением Минпросвещения РФ от 17 декабря 2019 №136).</w:t>
      </w:r>
    </w:p>
    <w:p w14:paraId="4C55F3B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Расчет количества приобретаемых средств обучения и воспитания производится из расчета прогнозируемого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количества учащихся, наполняемости групп и количества учебных групп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в зависимости от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тематики, уровня программ, масштаба и характера решения.</w:t>
      </w:r>
    </w:p>
    <w:p w14:paraId="1873391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Наполняемость групп (количество детей в группе) также зависит от площади </w:t>
      </w:r>
      <w:r w:rsidR="001E56AD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помещений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на базе которых создаются новые места дополнительного образования.</w:t>
      </w:r>
    </w:p>
    <w:p w14:paraId="176265D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Важным фактором приобретения и эффективной эксплуатации сложного учебного оборудования является наличие избыточного описания функционала и учебно-методического комплекса.</w:t>
      </w:r>
    </w:p>
    <w:p w14:paraId="34E91F2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Желательным условием является наличие поддержки производителем эксплуатации приобретаемого оборудования.</w:t>
      </w:r>
    </w:p>
    <w:p w14:paraId="6E5CEA4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 создании новых мест дополнительного образования детей типовой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», в том числе </w:t>
      </w:r>
      <w:r w:rsidR="001E56AD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учета специфики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1E56AD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состава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 </w:t>
      </w:r>
      <w:r w:rsidR="001E56AD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объема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площадей, необходимо руководствоваться требованиями и рекомендациями к устройству, содержанию и организации режима работы образовательных организаций дополнительного образования детей</w:t>
      </w:r>
      <w:r w:rsidRPr="007C6C6F">
        <w:rPr>
          <w:rFonts w:ascii="Times New Roman" w:eastAsia="Arial" w:hAnsi="Times New Roman" w:cs="Times New Roman"/>
          <w:sz w:val="28"/>
          <w:szCs w:val="28"/>
          <w:vertAlign w:val="superscript"/>
          <w:lang w:val="ru" w:eastAsia="ru-RU"/>
        </w:rPr>
        <w:footnoteReference w:id="3"/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7D9511E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ADC3F2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Рекомендации по зонированию и брендированию помещений</w:t>
      </w:r>
    </w:p>
    <w:p w14:paraId="4E6FA79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Брендирование и зонирование помещений для новых мест дополнительного образования, соответствующей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</w:t>
      </w:r>
    </w:p>
    <w:p w14:paraId="2C7D1F5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Логотип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используется для общих зон (холлы, входная группа, рекреации и проч.). Программы отдельных направлений используют логотип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точек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как элемент.</w:t>
      </w:r>
    </w:p>
    <w:p w14:paraId="57279A54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9251D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Оформление новых мест настоящей модели осуществляется в соответствии с элементами фирменного стиля</w:t>
      </w:r>
      <w:r w:rsidRPr="009251D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Фирменный стиль может быть разработан самостоятельно с привлечением специалистов, обязательным требованием является логотип «Топос»</w:t>
      </w:r>
      <w:r w:rsidRPr="009251D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(Приложение</w:t>
      </w:r>
      <w:r w:rsidRPr="009251D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8</w:t>
      </w:r>
      <w:r w:rsidRPr="009251D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)</w:t>
      </w:r>
    </w:p>
    <w:p w14:paraId="255866E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Зонирование осуществляется в соответствии со спецификой 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 Каждое направление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называется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сферой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Помещения каждой сферы могут иметь специфические элементы направления и свои логотипы. </w:t>
      </w:r>
    </w:p>
    <w:p w14:paraId="4B7166D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Зонирование в помещении должно быть предназначено как индивидуальной, так и для группово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работы обеспечить разные виды форматов взаимоде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ствия.</w:t>
      </w:r>
    </w:p>
    <w:p w14:paraId="588330A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Рекомендации по зонированию и брендированию помещений для реализации дополнительных общеобразовательных программ должны учитывать современные и актуальные стили зонирования и дизайна образовательных пространств, предусматривающие современные формы обучения и направленных на создание мотивирующей среды для обучающихся (открытые пространства, энергосберегающие технологии, использование возможностей для написания на стенах и другие).</w:t>
      </w:r>
    </w:p>
    <w:p w14:paraId="3BEE5BB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71959FBC" w14:textId="77777777" w:rsidR="000E567A" w:rsidRPr="000E567A" w:rsidRDefault="000E567A" w:rsidP="000E567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 w:rsidRPr="000E567A">
        <w:rPr>
          <w:rFonts w:ascii="Times New Roman" w:hAnsi="Times New Roman" w:cs="Times New Roman"/>
          <w:b/>
          <w:bCs/>
          <w:i/>
          <w:iCs/>
          <w:sz w:val="28"/>
          <w:lang w:val="en-US"/>
        </w:rPr>
        <w:t>IV</w:t>
      </w:r>
      <w:r w:rsidRPr="000E567A">
        <w:rPr>
          <w:rFonts w:ascii="Times New Roman" w:hAnsi="Times New Roman" w:cs="Times New Roman"/>
          <w:b/>
          <w:bCs/>
          <w:i/>
          <w:iCs/>
          <w:sz w:val="28"/>
        </w:rPr>
        <w:t>.Основные рекомендации к кадровому обеспечению</w:t>
      </w:r>
    </w:p>
    <w:p w14:paraId="1471A0FA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Определение штатной численности и формирование штатного расписания для обеспечения функционирования модели осуществляется организацией самостоятельно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правовыми актами субъектов Российской Федерации.</w:t>
      </w:r>
    </w:p>
    <w:p w14:paraId="663961D2" w14:textId="77777777" w:rsidR="005A76B5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Должности, введенные в штатное расписание организации, как по категориям должностей, так и по количеству штатных единиц, должны обеспечивать реализацию модели в соответствии с задачами дополнительного образования.</w:t>
      </w:r>
    </w:p>
    <w:p w14:paraId="463BF047" w14:textId="3F908577" w:rsidR="00D006BD" w:rsidRPr="007C6C6F" w:rsidRDefault="00D006BD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006BD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Создаваемые в рамках типовой модели «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D006BD">
        <w:rPr>
          <w:rFonts w:ascii="Times New Roman" w:eastAsia="Arial" w:hAnsi="Times New Roman" w:cs="Times New Roman"/>
          <w:sz w:val="28"/>
          <w:szCs w:val="28"/>
          <w:lang w:val="ru" w:eastAsia="ru-RU"/>
        </w:rPr>
        <w:t>» новые места дополнительного образования детей должны быть обеспечены квалифицированными кадровыми работниками, способными на профессиональном уровне осуществлять поставленные задачи по созданию новых мест дополнительного образования детей.  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Минздравсоцразвития РФ от 26.08.2010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 и Приказом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52016).</w:t>
      </w:r>
    </w:p>
    <w:p w14:paraId="6E92CDB3" w14:textId="77777777" w:rsidR="00E874D8" w:rsidRPr="00E874D8" w:rsidRDefault="00E874D8" w:rsidP="00E874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74D8">
        <w:rPr>
          <w:rFonts w:ascii="Times New Roman" w:hAnsi="Times New Roman" w:cs="Times New Roman"/>
          <w:sz w:val="28"/>
        </w:rPr>
        <w:t>Для реализации модели могут быть использованы следующие штатные единицы с примерным распределением задач и функциональных обязанностей: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56"/>
        <w:gridCol w:w="2019"/>
        <w:gridCol w:w="5452"/>
        <w:gridCol w:w="1411"/>
      </w:tblGrid>
      <w:tr w:rsidR="00E874D8" w:rsidRPr="00E874D8" w14:paraId="72140F63" w14:textId="77777777" w:rsidTr="003E3E95">
        <w:tc>
          <w:tcPr>
            <w:tcW w:w="456" w:type="dxa"/>
          </w:tcPr>
          <w:p w14:paraId="10EA48A3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019" w:type="dxa"/>
          </w:tcPr>
          <w:p w14:paraId="06F14B64" w14:textId="77777777" w:rsidR="00E874D8" w:rsidRPr="00E874D8" w:rsidRDefault="00E874D8" w:rsidP="003E3E9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874D8">
              <w:rPr>
                <w:rFonts w:ascii="Times New Roman" w:hAnsi="Times New Roman" w:cs="Times New Roman"/>
                <w:b/>
                <w:sz w:val="22"/>
              </w:rPr>
              <w:t>Наименование должности</w:t>
            </w:r>
          </w:p>
        </w:tc>
        <w:tc>
          <w:tcPr>
            <w:tcW w:w="5452" w:type="dxa"/>
          </w:tcPr>
          <w:p w14:paraId="71E5FB50" w14:textId="77777777" w:rsidR="00E874D8" w:rsidRPr="00E874D8" w:rsidRDefault="00E874D8" w:rsidP="003E3E9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874D8">
              <w:rPr>
                <w:rFonts w:ascii="Times New Roman" w:hAnsi="Times New Roman" w:cs="Times New Roman"/>
                <w:b/>
                <w:sz w:val="22"/>
              </w:rPr>
              <w:t>Примерный ключевой функционал</w:t>
            </w:r>
          </w:p>
          <w:p w14:paraId="1EE730EA" w14:textId="77777777" w:rsidR="00E874D8" w:rsidRPr="00E874D8" w:rsidRDefault="00E874D8" w:rsidP="003E3E9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874D8">
              <w:rPr>
                <w:rFonts w:ascii="Times New Roman" w:hAnsi="Times New Roman" w:cs="Times New Roman"/>
                <w:b/>
                <w:sz w:val="22"/>
              </w:rPr>
              <w:t xml:space="preserve"> (трудовые функции)</w:t>
            </w:r>
          </w:p>
        </w:tc>
        <w:tc>
          <w:tcPr>
            <w:tcW w:w="1411" w:type="dxa"/>
          </w:tcPr>
          <w:p w14:paraId="264C366F" w14:textId="77777777" w:rsidR="00E874D8" w:rsidRPr="00E874D8" w:rsidRDefault="00E874D8" w:rsidP="003E3E9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874D8">
              <w:rPr>
                <w:rFonts w:ascii="Times New Roman" w:hAnsi="Times New Roman" w:cs="Times New Roman"/>
                <w:b/>
                <w:sz w:val="22"/>
              </w:rPr>
              <w:t xml:space="preserve">Вид </w:t>
            </w:r>
          </w:p>
          <w:p w14:paraId="54D1075B" w14:textId="77777777" w:rsidR="00E874D8" w:rsidRPr="00E874D8" w:rsidRDefault="00E874D8" w:rsidP="003E3E9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874D8">
              <w:rPr>
                <w:rFonts w:ascii="Times New Roman" w:hAnsi="Times New Roman" w:cs="Times New Roman"/>
                <w:b/>
                <w:sz w:val="22"/>
              </w:rPr>
              <w:t>решения</w:t>
            </w:r>
          </w:p>
        </w:tc>
      </w:tr>
      <w:tr w:rsidR="00E874D8" w:rsidRPr="00E874D8" w14:paraId="57F3F95E" w14:textId="77777777" w:rsidTr="003E3E95">
        <w:tc>
          <w:tcPr>
            <w:tcW w:w="456" w:type="dxa"/>
          </w:tcPr>
          <w:p w14:paraId="069F474C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019" w:type="dxa"/>
          </w:tcPr>
          <w:p w14:paraId="277EEBAE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Педагог дополнительного образования</w:t>
            </w:r>
          </w:p>
        </w:tc>
        <w:tc>
          <w:tcPr>
            <w:tcW w:w="5452" w:type="dxa"/>
          </w:tcPr>
          <w:p w14:paraId="4B24271C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14:paraId="44FD4027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14:paraId="4292EFFC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  <w:p w14:paraId="1A0D6BE5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Педагогический контроль и оценка освоения дополнительной общеобразовательной программы.</w:t>
            </w:r>
          </w:p>
          <w:p w14:paraId="0FF0DF66" w14:textId="77777777" w:rsidR="00E874D8" w:rsidRPr="00E874D8" w:rsidRDefault="00E874D8" w:rsidP="003E3E95">
            <w:pPr>
              <w:rPr>
                <w:rFonts w:ascii="Times New Roman" w:hAnsi="Times New Roman" w:cs="Times New Roman"/>
                <w:strike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1" w:type="dxa"/>
          </w:tcPr>
          <w:p w14:paraId="26B7102B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S, M, L, XL</w:t>
            </w:r>
          </w:p>
        </w:tc>
      </w:tr>
      <w:tr w:rsidR="00E874D8" w:rsidRPr="00E874D8" w14:paraId="1D938014" w14:textId="77777777" w:rsidTr="003E3E95">
        <w:tc>
          <w:tcPr>
            <w:tcW w:w="456" w:type="dxa"/>
          </w:tcPr>
          <w:p w14:paraId="45B26A62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019" w:type="dxa"/>
          </w:tcPr>
          <w:p w14:paraId="68A80645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Старший педагог дополнительного образования</w:t>
            </w:r>
          </w:p>
        </w:tc>
        <w:tc>
          <w:tcPr>
            <w:tcW w:w="5452" w:type="dxa"/>
          </w:tcPr>
          <w:p w14:paraId="110568A6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Дополнительно к функционалу ПДО:</w:t>
            </w:r>
          </w:p>
          <w:p w14:paraId="178C6B25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Осуществляет координацию деятельности педагогов дополнительного образования, других педагогических работников в проектировании</w:t>
            </w: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  <w:r w:rsidRPr="00E874D8">
              <w:rPr>
                <w:rFonts w:ascii="Times New Roman" w:hAnsi="Times New Roman" w:cs="Times New Roman"/>
                <w:sz w:val="22"/>
              </w:rPr>
              <w:t xml:space="preserve">развивающей образовательной среды. </w:t>
            </w:r>
          </w:p>
          <w:p w14:paraId="00F71ED2" w14:textId="77777777" w:rsidR="00E874D8" w:rsidRPr="00E874D8" w:rsidRDefault="00E874D8" w:rsidP="003E3E95">
            <w:pPr>
              <w:rPr>
                <w:rFonts w:ascii="Times New Roman" w:hAnsi="Times New Roman" w:cs="Times New Roman"/>
                <w:strike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      </w:r>
          </w:p>
        </w:tc>
        <w:tc>
          <w:tcPr>
            <w:tcW w:w="1411" w:type="dxa"/>
          </w:tcPr>
          <w:p w14:paraId="2366107E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L, XL</w:t>
            </w:r>
          </w:p>
        </w:tc>
      </w:tr>
      <w:tr w:rsidR="00E874D8" w:rsidRPr="00E874D8" w14:paraId="6B73B198" w14:textId="77777777" w:rsidTr="003E3E95">
        <w:tc>
          <w:tcPr>
            <w:tcW w:w="456" w:type="dxa"/>
          </w:tcPr>
          <w:p w14:paraId="3EA53720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019" w:type="dxa"/>
          </w:tcPr>
          <w:p w14:paraId="63409D21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Методист</w:t>
            </w:r>
          </w:p>
        </w:tc>
        <w:tc>
          <w:tcPr>
            <w:tcW w:w="5452" w:type="dxa"/>
          </w:tcPr>
          <w:p w14:paraId="40D8DCB2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и проведение исследований рынка услуг дополнительного образования детей и взрослых.</w:t>
            </w:r>
          </w:p>
          <w:p w14:paraId="5A976D1B" w14:textId="77777777" w:rsidR="00E874D8" w:rsidRPr="00E874D8" w:rsidRDefault="00E874D8" w:rsidP="003E3E95">
            <w:pPr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Организационно-педагогическое сопровождение методической деятельности педагогов дополнительного образования.</w:t>
            </w:r>
          </w:p>
          <w:p w14:paraId="7E4199D8" w14:textId="77777777" w:rsidR="00E874D8" w:rsidRPr="00E874D8" w:rsidRDefault="00E874D8" w:rsidP="003E3E95">
            <w:pPr>
              <w:pStyle w:val="ConsPlusNormal"/>
              <w:rPr>
                <w:sz w:val="22"/>
              </w:rPr>
            </w:pPr>
            <w:r w:rsidRPr="00E874D8">
              <w:rPr>
                <w:sz w:val="22"/>
              </w:rPr>
              <w:t>Мониторинг и оценка качества реализации педагогами дополнительных общеобразовательных программ.</w:t>
            </w:r>
          </w:p>
        </w:tc>
        <w:tc>
          <w:tcPr>
            <w:tcW w:w="1411" w:type="dxa"/>
          </w:tcPr>
          <w:p w14:paraId="35B7E908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M, L, XL</w:t>
            </w:r>
          </w:p>
        </w:tc>
      </w:tr>
      <w:tr w:rsidR="00E874D8" w:rsidRPr="00E874D8" w14:paraId="0C054105" w14:textId="77777777" w:rsidTr="003E3E95">
        <w:tc>
          <w:tcPr>
            <w:tcW w:w="456" w:type="dxa"/>
          </w:tcPr>
          <w:p w14:paraId="5070FE51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</w:p>
        </w:tc>
        <w:tc>
          <w:tcPr>
            <w:tcW w:w="2019" w:type="dxa"/>
          </w:tcPr>
          <w:p w14:paraId="19D94B0F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Старший методист</w:t>
            </w:r>
          </w:p>
        </w:tc>
        <w:tc>
          <w:tcPr>
            <w:tcW w:w="5452" w:type="dxa"/>
          </w:tcPr>
          <w:p w14:paraId="40214BED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Осуществляет координацию деятельности методистов и педагогов.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 Организует и разрабатывает необходимую документацию по проведению конкурсов, выставок, олимпиад, слетов, соревнований и т.д. Участвует в комплектовании учебных групп, кружков и объединений обучающихся. пособий, методических материалов.</w:t>
            </w:r>
          </w:p>
        </w:tc>
        <w:tc>
          <w:tcPr>
            <w:tcW w:w="1411" w:type="dxa"/>
          </w:tcPr>
          <w:p w14:paraId="586A95E4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L, XL</w:t>
            </w:r>
          </w:p>
        </w:tc>
      </w:tr>
      <w:tr w:rsidR="00E874D8" w:rsidRPr="00E874D8" w14:paraId="2AD5965E" w14:textId="77777777" w:rsidTr="003E3E95">
        <w:tc>
          <w:tcPr>
            <w:tcW w:w="456" w:type="dxa"/>
          </w:tcPr>
          <w:p w14:paraId="409C1397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019" w:type="dxa"/>
          </w:tcPr>
          <w:p w14:paraId="3EA8593A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Педагог-организатор</w:t>
            </w:r>
          </w:p>
        </w:tc>
        <w:tc>
          <w:tcPr>
            <w:tcW w:w="5452" w:type="dxa"/>
          </w:tcPr>
          <w:p w14:paraId="5B73E9F3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и проведение массовых досуговых мероприятий</w:t>
            </w: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.</w:t>
            </w:r>
          </w:p>
          <w:p w14:paraId="08E2EDFE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взрослых.</w:t>
            </w:r>
          </w:p>
          <w:p w14:paraId="04D0CD2B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trike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дополнительного образования детей и взрослых по одному или нескольким направлениям деятельности.</w:t>
            </w:r>
          </w:p>
        </w:tc>
        <w:tc>
          <w:tcPr>
            <w:tcW w:w="1411" w:type="dxa"/>
          </w:tcPr>
          <w:p w14:paraId="595B9E52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M, L, XL</w:t>
            </w:r>
          </w:p>
        </w:tc>
      </w:tr>
      <w:tr w:rsidR="00E874D8" w:rsidRPr="00E874D8" w14:paraId="56750926" w14:textId="77777777" w:rsidTr="003E3E95">
        <w:tc>
          <w:tcPr>
            <w:tcW w:w="456" w:type="dxa"/>
          </w:tcPr>
          <w:p w14:paraId="5EF6612C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019" w:type="dxa"/>
          </w:tcPr>
          <w:p w14:paraId="2CFACAB3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Лаборант, инженер</w:t>
            </w:r>
          </w:p>
        </w:tc>
        <w:tc>
          <w:tcPr>
            <w:tcW w:w="5452" w:type="dxa"/>
          </w:tcPr>
          <w:p w14:paraId="2C3EF637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</w:p>
        </w:tc>
        <w:tc>
          <w:tcPr>
            <w:tcW w:w="1411" w:type="dxa"/>
          </w:tcPr>
          <w:p w14:paraId="067876DF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XL</w:t>
            </w:r>
          </w:p>
        </w:tc>
      </w:tr>
      <w:tr w:rsidR="00E874D8" w:rsidRPr="00E874D8" w14:paraId="34091A8F" w14:textId="77777777" w:rsidTr="003E3E95">
        <w:tc>
          <w:tcPr>
            <w:tcW w:w="456" w:type="dxa"/>
          </w:tcPr>
          <w:p w14:paraId="62ECE339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019" w:type="dxa"/>
          </w:tcPr>
          <w:p w14:paraId="34D5FB8B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Специалист</w:t>
            </w:r>
          </w:p>
        </w:tc>
        <w:tc>
          <w:tcPr>
            <w:tcW w:w="5452" w:type="dxa"/>
          </w:tcPr>
          <w:p w14:paraId="101FC450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14:paraId="2DBAE91C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</w:p>
        </w:tc>
        <w:tc>
          <w:tcPr>
            <w:tcW w:w="1411" w:type="dxa"/>
          </w:tcPr>
          <w:p w14:paraId="768DABEA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L, XL</w:t>
            </w:r>
          </w:p>
        </w:tc>
      </w:tr>
      <w:tr w:rsidR="00E874D8" w:rsidRPr="00E874D8" w14:paraId="7B2AE2C3" w14:textId="77777777" w:rsidTr="003E3E95">
        <w:tc>
          <w:tcPr>
            <w:tcW w:w="456" w:type="dxa"/>
          </w:tcPr>
          <w:p w14:paraId="5C4C9ED0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019" w:type="dxa"/>
          </w:tcPr>
          <w:p w14:paraId="02757A9E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Заместитель руководителя</w:t>
            </w:r>
          </w:p>
        </w:tc>
        <w:tc>
          <w:tcPr>
            <w:tcW w:w="5452" w:type="dxa"/>
          </w:tcPr>
          <w:p w14:paraId="6FEDA5D6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Организация и планирование образовательной деятельности.</w:t>
            </w:r>
          </w:p>
          <w:p w14:paraId="0AFFE38E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 xml:space="preserve">Координация работы педагогических и иных работников, а также разработки учебно-методической и иной документации. </w:t>
            </w:r>
          </w:p>
          <w:p w14:paraId="15C97CDB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 xml:space="preserve">Участие в подборе и расстановке педагогических и иных кадров, организации повышения их квалификации и профессионального мастерства.  </w:t>
            </w:r>
          </w:p>
          <w:p w14:paraId="6DC78EDC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Обеспечивает использование и совершенствование методов организации образовательного процесса и современных образовательных технологий.</w:t>
            </w:r>
          </w:p>
          <w:p w14:paraId="1BC07BB2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trike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Контроль качества образовательного процесса.</w:t>
            </w:r>
          </w:p>
        </w:tc>
        <w:tc>
          <w:tcPr>
            <w:tcW w:w="1411" w:type="dxa"/>
          </w:tcPr>
          <w:p w14:paraId="42561330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L, XL</w:t>
            </w:r>
          </w:p>
        </w:tc>
      </w:tr>
      <w:tr w:rsidR="00E874D8" w:rsidRPr="00E874D8" w14:paraId="0B931FDC" w14:textId="77777777" w:rsidTr="003E3E95">
        <w:tc>
          <w:tcPr>
            <w:tcW w:w="456" w:type="dxa"/>
          </w:tcPr>
          <w:p w14:paraId="374A5A3C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019" w:type="dxa"/>
          </w:tcPr>
          <w:p w14:paraId="3A749254" w14:textId="77777777" w:rsidR="00E874D8" w:rsidRPr="00E874D8" w:rsidRDefault="00E874D8" w:rsidP="003E3E95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Руководитель</w:t>
            </w:r>
          </w:p>
        </w:tc>
        <w:tc>
          <w:tcPr>
            <w:tcW w:w="5452" w:type="dxa"/>
          </w:tcPr>
          <w:p w14:paraId="251E74E3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Общее руководство образовательной деятельностью организации, разработкой̆ и утверждение образовательных программ</w:t>
            </w:r>
          </w:p>
          <w:p w14:paraId="1C76F02C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Руководство развитием образовательной организации.</w:t>
            </w:r>
          </w:p>
          <w:p w14:paraId="19E89B4F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Управление ресурсами образовательной организации.</w:t>
            </w:r>
          </w:p>
          <w:p w14:paraId="0B9AD894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организациями.</w:t>
            </w:r>
          </w:p>
          <w:p w14:paraId="4E73660E" w14:textId="77777777" w:rsidR="00E874D8" w:rsidRPr="00E874D8" w:rsidRDefault="00E874D8" w:rsidP="003E3E95">
            <w:pPr>
              <w:jc w:val="both"/>
              <w:rPr>
                <w:rFonts w:ascii="Times New Roman" w:hAnsi="Times New Roman" w:cs="Times New Roman"/>
                <w:strike/>
                <w:sz w:val="22"/>
              </w:rPr>
            </w:pPr>
          </w:p>
        </w:tc>
        <w:tc>
          <w:tcPr>
            <w:tcW w:w="1411" w:type="dxa"/>
          </w:tcPr>
          <w:p w14:paraId="3C1EFB15" w14:textId="77777777" w:rsidR="00E874D8" w:rsidRPr="00E874D8" w:rsidRDefault="00E874D8" w:rsidP="003E3E9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874D8">
              <w:rPr>
                <w:rFonts w:ascii="Times New Roman" w:hAnsi="Times New Roman" w:cs="Times New Roman"/>
                <w:sz w:val="22"/>
                <w:lang w:val="en-US"/>
              </w:rPr>
              <w:t>M, L, XL</w:t>
            </w:r>
          </w:p>
        </w:tc>
      </w:tr>
    </w:tbl>
    <w:p w14:paraId="2639FC7C" w14:textId="77777777" w:rsidR="00E874D8" w:rsidRPr="00E874D8" w:rsidRDefault="00E874D8" w:rsidP="00E874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997F86A" w14:textId="77777777" w:rsidR="00E874D8" w:rsidRPr="00E874D8" w:rsidRDefault="00E874D8" w:rsidP="00E874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4D8">
        <w:rPr>
          <w:rFonts w:ascii="Times New Roman" w:hAnsi="Times New Roman" w:cs="Times New Roman"/>
          <w:sz w:val="28"/>
          <w:szCs w:val="28"/>
        </w:rPr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14:paraId="01F2C933" w14:textId="77777777" w:rsidR="005A76B5" w:rsidRPr="007C6C6F" w:rsidRDefault="005A76B5" w:rsidP="00E874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Для решений </w:t>
      </w:r>
      <w:r w:rsidRPr="007C6C6F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7C6C6F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 возможно как внутреннее, так и внешнее совместительство (совмещение) для педагогических работников. Для решений </w:t>
      </w:r>
      <w:r w:rsidRPr="007C6C6F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7C6C6F">
        <w:rPr>
          <w:rFonts w:ascii="Times New Roman" w:eastAsia="Calibri" w:hAnsi="Times New Roman" w:cs="Times New Roman"/>
          <w:sz w:val="28"/>
          <w:szCs w:val="28"/>
          <w:lang w:val="en-US"/>
        </w:rPr>
        <w:t>XL</w:t>
      </w: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14:paraId="5A1D6791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Работы по настройке, ремонту, обслуживанию оборудования может осуществляться на аутсорсинге сторонней организацией. Для решения </w:t>
      </w:r>
      <w:r w:rsidRPr="007C6C6F">
        <w:rPr>
          <w:rFonts w:ascii="Times New Roman" w:eastAsia="Calibri" w:hAnsi="Times New Roman" w:cs="Times New Roman"/>
          <w:sz w:val="28"/>
          <w:szCs w:val="28"/>
          <w:lang w:val="en-US"/>
        </w:rPr>
        <w:t>XL</w:t>
      </w:r>
      <w:r w:rsidRPr="007C6C6F">
        <w:rPr>
          <w:rFonts w:ascii="Times New Roman" w:eastAsia="Calibri" w:hAnsi="Times New Roman" w:cs="Times New Roman"/>
          <w:sz w:val="28"/>
          <w:szCs w:val="28"/>
        </w:rPr>
        <w:t xml:space="preserve"> такие специалисты представляются необходимыми в штатном расписании.</w:t>
      </w:r>
    </w:p>
    <w:p w14:paraId="351B0ECE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C6F">
        <w:rPr>
          <w:rFonts w:ascii="Times New Roman" w:eastAsia="Calibri" w:hAnsi="Times New Roman" w:cs="Times New Roman"/>
          <w:sz w:val="28"/>
          <w:szCs w:val="28"/>
        </w:rPr>
        <w:t>Формирование и утверждение штатного расписания и организационной структуры находится в компетенции образовательной организации. Расчет штата персонала производится в соответствии с количеством направлений деятельности и количеством групп обучающихся по каждому направлению, объемом государственного (муниципального) задания, объема приносящей доход деятельности.</w:t>
      </w:r>
    </w:p>
    <w:p w14:paraId="6A13B93E" w14:textId="5D2E7C6F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реализации модели могут быть использованы штатные единицы, привлечение специалистов на договорных началах (договор ГПХ, договор с самозанятыми, договор с ИП и прочее), привлечение специалистов на безвозмездной основе на основании договора о сотрудничестве, привлечение волонтеров. Штатное расписание с распределением задач и функциональных обязанностей кажд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или организация, открывшая на своей площадке так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ую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точку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утверждает самостоятельно.</w:t>
      </w:r>
    </w:p>
    <w:p w14:paraId="11B67983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Образовательная деятельность по реализации дополнительных общеразвивающих программ в типовой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 осуществляется лицами (для педагога дополнительного образования, методиста, педагог-организатора), имеющими среднее профессиональное или высшее образование</w:t>
      </w:r>
      <w:r w:rsidRPr="007C6C6F">
        <w:rPr>
          <w:rFonts w:ascii="Times New Roman" w:eastAsia="Arial" w:hAnsi="Times New Roman" w:cs="Times New Roman"/>
          <w:sz w:val="28"/>
          <w:szCs w:val="28"/>
          <w:vertAlign w:val="superscript"/>
          <w:lang w:val="ru" w:eastAsia="ru-RU"/>
        </w:rPr>
        <w:footnoteReference w:id="4"/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20603EFA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- по профилю, соответствующему реализуемой дополнительной общеразвивающей программы; </w:t>
      </w:r>
    </w:p>
    <w:p w14:paraId="275CD2FD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-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 w14:paraId="2F170968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- либо получающими высшее или среднее профессиональное образование в рамках укрупненных групп направлений подготовки «Образование и педагогические науки», в случае рекомендации аттестационной комиссии и соблюдения требований, предусмотренных квалификационными справочниками</w:t>
      </w:r>
      <w:r w:rsidRPr="007C6C6F">
        <w:rPr>
          <w:rFonts w:ascii="Times New Roman" w:eastAsia="Arial" w:hAnsi="Times New Roman" w:cs="Times New Roman"/>
          <w:sz w:val="28"/>
          <w:szCs w:val="28"/>
          <w:vertAlign w:val="superscript"/>
          <w:lang w:val="ru" w:eastAsia="ru-RU"/>
        </w:rPr>
        <w:footnoteReference w:id="5"/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21D097ED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18 часов в неделю за ставку заработной платы.</w:t>
      </w:r>
    </w:p>
    <w:p w14:paraId="5A611AF7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 устанавливается продолжительность рабочего времени 36 часов в неделю.</w:t>
      </w:r>
    </w:p>
    <w:p w14:paraId="5A545497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зависимости от занимаемой должности в рабочее время педагогических работников включается:</w:t>
      </w:r>
    </w:p>
    <w:p w14:paraId="703DFD0B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учебная (преподавательская) и воспитательная работа, в том числе практическая подготовка обучающихся; </w:t>
      </w:r>
    </w:p>
    <w:p w14:paraId="1521872F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индивидуальная работа с обучающимися; </w:t>
      </w:r>
    </w:p>
    <w:p w14:paraId="424BD70A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научная, творческая и исследовательская работа; </w:t>
      </w:r>
    </w:p>
    <w:p w14:paraId="7285609D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иная работа, предусмотренная трудовыми (должностными) обязанностями и (или) индивидуальным планом, включая методическую, подготовительную, организационную, диагностическую,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r w:rsidRPr="007C6C6F">
        <w:rPr>
          <w:rFonts w:ascii="Times New Roman" w:eastAsia="Arial" w:hAnsi="Times New Roman" w:cs="Times New Roman"/>
          <w:sz w:val="28"/>
          <w:szCs w:val="28"/>
          <w:vertAlign w:val="superscript"/>
          <w:lang w:val="ru" w:eastAsia="ru-RU"/>
        </w:rPr>
        <w:footnoteReference w:id="6"/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</w:p>
    <w:p w14:paraId="01D859E8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Предусмотрена дифференциация требований к квалификации и опыту педагогических работников в зависимости от масштаба реализации:</w:t>
      </w:r>
    </w:p>
    <w:p w14:paraId="63FDB7ED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Решение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S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работы.</w:t>
      </w:r>
    </w:p>
    <w:p w14:paraId="1785E41B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Решение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M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педагогическое образование по профилю образовательного направления/программы или среднее/высшее профессиональное образование по профилю (или незаконченное образование), опыт реализации проектов и программ в образовании не менее 1 года</w:t>
      </w:r>
    </w:p>
    <w:p w14:paraId="068CA499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Решение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L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</w:p>
    <w:p w14:paraId="5C932B51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Решение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XL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лет.</w:t>
      </w:r>
    </w:p>
    <w:p w14:paraId="14F1A2F0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50482DE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Особенности профессиональных позиций: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 </w:t>
      </w:r>
    </w:p>
    <w:p w14:paraId="691D4288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Держатель 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 (программный директор)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координирует работу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взаимодействие различных команд, расписаний, событий. Ведет администрирование и регулирование процессов.</w:t>
      </w:r>
    </w:p>
    <w:p w14:paraId="228E4AFA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Навигатор (тьютор)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сопровождает малые группы в рамках образовательного такта, помогает определиться с выбором рабочей (исследовательской, проектной) группы, подбором образовательных модулей, необходимых для реализации исследовательской/проектной  работы, проводит индивидуальные и групповые рефлексии. Навигатор имеет определенный бэкграунд в проектно-исследовательской области, понимает специфику исследовательской/проектной  работы.</w:t>
      </w:r>
    </w:p>
    <w:p w14:paraId="47DF1E0E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Научный руководитель (наставник)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является соавтором и соиследователем в команде, не подменяя и не выполняя за других работу. Педагогическая и научная позиция. Вместе с командой определяет свою позицию по отношению к самому проекту. В приоритете: помогает увидеть зоны роста, проблемные точки, сформулировать вопросы и запросы на образовательные модули, информацию и технологические решения.</w:t>
      </w:r>
    </w:p>
    <w:p w14:paraId="5590D2A1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Держатель сферы (направления деятельности)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отвечает за «длинные исследования/проекты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возможность проводить их, отвечает за материальную базу, ее нормальную работу и возможность эффективного использования. Отвечает за качество контента образовательных модулей в своей сфере, работает с экспертами, организует публичные мероприятия и обсуждения исследовательских работ в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 своей сфере. Координирует работу мастеров-исследователей</w:t>
      </w:r>
    </w:p>
    <w:p w14:paraId="2FED58A2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Лаборант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– отвечает за работу оборудования, помогает настроить для выполнения практических работ.</w:t>
      </w:r>
    </w:p>
    <w:p w14:paraId="3F6E1924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Научный консультант (эксперт)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дает грамотные и профессиональные ответы и консультации по запросам команды и научного руководителя, может провести отдельные образовательные модули, но не более, чем 1/5 от времени самого образовательного исследовательского такта команды, по запросу команды может указать на слабые и проблемные стороны работы, на сильные и ключевые аспекты работы. Может выступать экспертом на защите работ. При этом желательно, чтобы его оценки при защите были предъявлены команде, с которой он не работал во время этапа исследования и подготовки материалов к защите и публикации.</w:t>
      </w:r>
    </w:p>
    <w:p w14:paraId="7DC74F31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Ведущий образовательного модуля (преподаватель, инструктор) –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организует образовательное погружение для обеспечения уровня, глубины исследования и для решения текущих проблем и запросов от команд естествоиспытателей. В роли ведущих может выступать какая-либо команда, являющаяся компетентной в области запроса. </w:t>
      </w:r>
    </w:p>
    <w:p w14:paraId="62361830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Просветитель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ведущий лекций, дискуссий, обсуждений, круглых столов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опуляризатор, визионер.</w:t>
      </w:r>
    </w:p>
    <w:p w14:paraId="504AE059" w14:textId="77777777" w:rsidR="005A76B5" w:rsidRPr="009251D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Перечисленные выше позиции могут быть использованы  по необходимости, исходя из общего видения приоритетов работы.</w:t>
      </w:r>
    </w:p>
    <w:p w14:paraId="638D9A49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Штатная численность и номенклатура должностей, квалификация и опыт педагогических работников зависят от выбранного решения.  Рекомендуется штатный состав – не менее трех человек с обязательной  позицией одного из них –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Держатель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(программный директор).</w:t>
      </w:r>
    </w:p>
    <w:p w14:paraId="4A64C832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Нормативная численность административного и вспомогательного персонала определяется в соответствии с функциями, необходимыми для ведения финансово-хозяйственной деятельности образовательной организации, а также обслуживания и сопровождения основной деятельности.</w:t>
      </w:r>
    </w:p>
    <w:p w14:paraId="4A1E946A" w14:textId="77777777" w:rsidR="008B7067" w:rsidRDefault="008B7067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14:paraId="73AD9801" w14:textId="56425AD1" w:rsidR="008B7067" w:rsidRPr="008B7067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Позиции и статусы участников </w:t>
      </w:r>
      <w:r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типовой модели</w:t>
      </w: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 </w:t>
      </w:r>
      <w:r w:rsidRPr="008B706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«</w:t>
      </w:r>
      <w:r w:rsidRPr="008B7067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Топос</w:t>
      </w:r>
      <w:r w:rsidRPr="008B706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»</w:t>
      </w:r>
    </w:p>
    <w:p w14:paraId="65AD629C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зависимости от ролевой позиции к деятельности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глубины погружения в процесс выделяются следующие статусы участников  программ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47ACEB70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Гость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– является добровольным участником события, заявленного в расписании. При этом важно отслеживать в расписании статус события – по заявкам или без ограничения участников. В случае, если Гость не успел заявиться на событие, он имеет право воспользоваться статусом «ожидание». Мы уважаем интересы друг друга, не только свои личные.</w:t>
      </w:r>
    </w:p>
    <w:p w14:paraId="4FD10FB0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Хозяин события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человек или проектная группа (организаторы), которые отвечают за общий ход проведения того или иного мероприятия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координирует работу по подготовке и проведению этого мероприятия, организует рефлексивные форматы по обсуждению итогов, организует публикации на общих электронных ресурсах (сайт, социальные сети) итоги и результаты мероприятия. Хозяином события могут выступать сотрудники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учащиеся, приглашенные специалисты.</w:t>
      </w:r>
    </w:p>
    <w:p w14:paraId="2253B146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Волонтер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– добровольный помощник на том или ином событии, берет на себя определенный и конкретный участок работы (исследований, публикаций и др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). Имеет приоритетное право включаться в топовые события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возможность проведения своих образовательных, проектных и исследовательских активностей на территории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7FC49834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251DF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 xml:space="preserve">Участник команды 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>(и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сследователь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– полноправный член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проектно-исследовательской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команды в рамках образовательного цикла. Имеет приоритетное право участия в образовательных модулях по направлению своей работы в пределах своего образовательного такта. Отвечает за ход выполнения работ в рамках исследования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/прое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кта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взятых на себя обязательствах, готовить материалы для публикации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/представления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 завершению образовательного такта. </w:t>
      </w:r>
    </w:p>
    <w:p w14:paraId="340FF190" w14:textId="4AA2EE06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>Стажер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ответственный участник команды «длинного исследования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/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проекта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». Публикует промежуточные материалы исследования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/проекта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не реже, чем 1 раз в семестр. Готовит к презентации, обсуждению и публикации свои работы</w:t>
      </w:r>
    </w:p>
    <w:p w14:paraId="62B2DFBA" w14:textId="77777777" w:rsidR="008B7067" w:rsidRPr="007C6C6F" w:rsidRDefault="008B7067" w:rsidP="008B7067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i/>
          <w:iCs/>
          <w:sz w:val="28"/>
          <w:szCs w:val="28"/>
          <w:lang w:val="ru" w:eastAsia="ru-RU"/>
        </w:rPr>
        <w:t xml:space="preserve">Студент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образовательном модуле – активный и добровольный участник образовательного модуля. Критически относится к материалам модуля, дает обратную связь по качеству и пользе данного модуля.</w:t>
      </w:r>
    </w:p>
    <w:p w14:paraId="6B569561" w14:textId="2ADF303B" w:rsidR="008B7067" w:rsidRPr="00F02F48" w:rsidRDefault="008B7067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Данный перечень ролей носит рекомендательный характер и может быть изменен в зависимости от специфики организации деятельности.</w:t>
      </w:r>
    </w:p>
    <w:p w14:paraId="611E5F7A" w14:textId="594799AC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Одн</w:t>
      </w:r>
      <w:r w:rsidR="00F02F48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и</w:t>
      </w: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м из значимых критерием ключевого участника процесса – наличие субъектной позиции, уважительное отношение к субъектной позиции других участников.</w:t>
      </w:r>
    </w:p>
    <w:p w14:paraId="5BBA2F9A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Организационно-методическую поддержку реализации типовой модели осуществляет распределенная сетевая проектно-исследовательская педагогическая лаборатория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Федеральн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 детско-юношеского туризма и краеведения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в состав которой входят ведущие специалисты федерального центра, региональные представители, представители экспертного сообщества.</w:t>
      </w:r>
    </w:p>
    <w:p w14:paraId="6541AB00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Взаимодействие осуществляется заинтересованными сторонами (представителями ключевых участников) 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точками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 основе делегирования в состав сетевой проектно-исследовательской педагогической лаборатории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Федеральн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 детско-юношеского туризма и краеведения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</w:p>
    <w:p w14:paraId="234A1D7B" w14:textId="77777777" w:rsidR="005A76B5" w:rsidRPr="007C6C6F" w:rsidRDefault="005A76B5" w:rsidP="005A76B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Лаборатория организует проектные офисы под основные программы и проекты лаборатории. Сетевая проектная лаборатория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Федеральн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 детско-юношеского туризма и краеведения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осуществляет свою работу на основе принципа прототипирования.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етевая лаборатория работает по модели сочетания вертикального и горизонтального управления. </w:t>
      </w:r>
    </w:p>
    <w:p w14:paraId="0555D070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Ключевые участники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-партнеры (акторы):</w:t>
      </w:r>
    </w:p>
    <w:p w14:paraId="482A075E" w14:textId="77777777" w:rsidR="00F02F48" w:rsidRPr="009251D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ФГБОУ ДО «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Федеральный центр детско-юношеского туризма и краеведения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» (п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роектно-исследовательская педагогическая лаборатория 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«</w:t>
      </w: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Топос. Краеведение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»);</w:t>
      </w:r>
    </w:p>
    <w:p w14:paraId="0F698136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Региональны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модельны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центр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 дополнительного образования;</w:t>
      </w:r>
    </w:p>
    <w:p w14:paraId="5D8EA2D9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Муниципальные опорные центры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440A3B72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Региональные и муниципальные 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рганы власти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57974B5F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Общественные и 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олонтерские организации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в том числе Межрегиональное общественное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Движение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творческих педагогов «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Исследователь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»;</w:t>
      </w:r>
    </w:p>
    <w:p w14:paraId="623355E0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Деятельные неформальные сообщества и объединения;</w:t>
      </w:r>
    </w:p>
    <w:p w14:paraId="66724E76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Общественные и некоммерческие организации, реализующие социально-значимые проекты; </w:t>
      </w:r>
    </w:p>
    <w:p w14:paraId="4A38E7C6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ВУЗы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аучные организации;</w:t>
      </w:r>
    </w:p>
    <w:p w14:paraId="042067C8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Бизнес-партнеры из реального сектора экономики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6A3A16C1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Архивы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библиотеки;</w:t>
      </w:r>
    </w:p>
    <w:p w14:paraId="5187E5AB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Краеведческие, научные, мемориальные и иные музеи, художественные галереи;</w:t>
      </w:r>
    </w:p>
    <w:p w14:paraId="6582BF1D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Городские парки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з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оопарки и ботанические сады;</w:t>
      </w:r>
    </w:p>
    <w:p w14:paraId="63EAAE40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Особо охраняемые природные территории (заповедники, национальные парки, заказники);</w:t>
      </w:r>
    </w:p>
    <w:p w14:paraId="3D2BAA9C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Образовательные организации (школы, колледжи, учреждения дополнительного образования);</w:t>
      </w:r>
    </w:p>
    <w:p w14:paraId="4F3D08F3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Школьные музеи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школьные лесничества;</w:t>
      </w:r>
    </w:p>
    <w:p w14:paraId="738D29CA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Студенческие, школьные, родительские сообщества и объединения;</w:t>
      </w:r>
    </w:p>
    <w:p w14:paraId="09893095" w14:textId="77777777" w:rsidR="00F02F48" w:rsidRPr="007C6C6F" w:rsidRDefault="00F02F48" w:rsidP="00F02F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Отдельные заинтересованные участники.</w:t>
      </w:r>
    </w:p>
    <w:p w14:paraId="66AC917A" w14:textId="77777777" w:rsidR="00F02F48" w:rsidRDefault="00F02F48" w:rsidP="009251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zh-CN"/>
        </w:rPr>
      </w:pPr>
    </w:p>
    <w:p w14:paraId="53C6882E" w14:textId="4F4A0B9E" w:rsidR="00033BA0" w:rsidRPr="007C6C6F" w:rsidRDefault="005A76B5" w:rsidP="009251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zh-CN"/>
        </w:rPr>
      </w:pPr>
      <w:r w:rsidRPr="007C6C6F">
        <w:rPr>
          <w:rFonts w:ascii="Times New Roman" w:eastAsia="Times New Roman" w:hAnsi="Times New Roman" w:cs="Times New Roman"/>
          <w:bCs/>
          <w:sz w:val="28"/>
          <w:szCs w:val="28"/>
          <w:lang w:val="ru" w:eastAsia="zh-CN"/>
        </w:rPr>
        <w:t>Описание категорий участников мероприятий по внедрению и функционированию типовой модели «Топос», а также схема взаимодействия участников мероприятий по внедрению и функционированию типовой модели «Топос»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302"/>
        <w:gridCol w:w="5103"/>
      </w:tblGrid>
      <w:tr w:rsidR="007C6C6F" w:rsidRPr="007C6C6F" w14:paraId="3479D2DC" w14:textId="77777777" w:rsidTr="00345031">
        <w:tc>
          <w:tcPr>
            <w:tcW w:w="484" w:type="dxa"/>
            <w:shd w:val="clear" w:color="auto" w:fill="auto"/>
          </w:tcPr>
          <w:p w14:paraId="02632954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4302" w:type="dxa"/>
            <w:shd w:val="clear" w:color="auto" w:fill="auto"/>
          </w:tcPr>
          <w:p w14:paraId="31351C1C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Категория/наименование участников</w:t>
            </w:r>
          </w:p>
        </w:tc>
        <w:tc>
          <w:tcPr>
            <w:tcW w:w="5103" w:type="dxa"/>
            <w:shd w:val="clear" w:color="auto" w:fill="auto"/>
          </w:tcPr>
          <w:p w14:paraId="5D84388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Функции</w:t>
            </w:r>
          </w:p>
        </w:tc>
      </w:tr>
      <w:tr w:rsidR="007C6C6F" w:rsidRPr="007C6C6F" w14:paraId="69016DE5" w14:textId="77777777" w:rsidTr="00345031">
        <w:tc>
          <w:tcPr>
            <w:tcW w:w="484" w:type="dxa"/>
            <w:shd w:val="clear" w:color="auto" w:fill="auto"/>
          </w:tcPr>
          <w:p w14:paraId="409B1BC3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02" w:type="dxa"/>
            <w:shd w:val="clear" w:color="auto" w:fill="auto"/>
          </w:tcPr>
          <w:p w14:paraId="1984D984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Организаторы</w:t>
            </w:r>
          </w:p>
          <w:p w14:paraId="18994FF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Органы исполнительной власти, органы местного самоуправления, организации, на базе которых создаются новые места</w:t>
            </w:r>
          </w:p>
        </w:tc>
        <w:tc>
          <w:tcPr>
            <w:tcW w:w="5103" w:type="dxa"/>
            <w:shd w:val="clear" w:color="auto" w:fill="auto"/>
          </w:tcPr>
          <w:p w14:paraId="4C9E1E6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Инвентаризация ресурсов и самообследование, реализация деятельности по созданию новых мест дополнительного образования</w:t>
            </w:r>
          </w:p>
        </w:tc>
      </w:tr>
      <w:tr w:rsidR="007C6C6F" w:rsidRPr="007C6C6F" w14:paraId="3B5FDEE6" w14:textId="77777777" w:rsidTr="00345031">
        <w:tc>
          <w:tcPr>
            <w:tcW w:w="484" w:type="dxa"/>
            <w:shd w:val="clear" w:color="auto" w:fill="auto"/>
          </w:tcPr>
          <w:p w14:paraId="76E1DC87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02" w:type="dxa"/>
            <w:shd w:val="clear" w:color="auto" w:fill="auto"/>
          </w:tcPr>
          <w:p w14:paraId="51D62E4A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Кураторы</w:t>
            </w:r>
          </w:p>
          <w:p w14:paraId="20BAA17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Федеральный оператор,</w:t>
            </w:r>
          </w:p>
          <w:p w14:paraId="32D1A1EF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Федеральный ресурсный центр,</w:t>
            </w:r>
          </w:p>
          <w:p w14:paraId="2F3E14C8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Региональный координатор/ региональный модельный центр дополнительного образования,</w:t>
            </w:r>
          </w:p>
          <w:p w14:paraId="7BB01704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Муниципальные опорные центры</w:t>
            </w:r>
          </w:p>
        </w:tc>
        <w:tc>
          <w:tcPr>
            <w:tcW w:w="5103" w:type="dxa"/>
            <w:shd w:val="clear" w:color="auto" w:fill="auto"/>
          </w:tcPr>
          <w:p w14:paraId="2D6FF6E8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Организационное, информационное, методическое и аналитическое сопровождение, мониторинг развития</w:t>
            </w:r>
          </w:p>
        </w:tc>
      </w:tr>
      <w:tr w:rsidR="007C6C6F" w:rsidRPr="007C6C6F" w14:paraId="1A79831A" w14:textId="77777777" w:rsidTr="00345031">
        <w:tc>
          <w:tcPr>
            <w:tcW w:w="484" w:type="dxa"/>
            <w:shd w:val="clear" w:color="auto" w:fill="auto"/>
          </w:tcPr>
          <w:p w14:paraId="67F6F55E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02" w:type="dxa"/>
            <w:shd w:val="clear" w:color="auto" w:fill="auto"/>
          </w:tcPr>
          <w:p w14:paraId="083012DC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Академические партнеры</w:t>
            </w: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Образовательные и научные организации по гуманитарному и естественнонаучному профилям, известные ученые</w:t>
            </w:r>
          </w:p>
        </w:tc>
        <w:tc>
          <w:tcPr>
            <w:tcW w:w="5103" w:type="dxa"/>
            <w:shd w:val="clear" w:color="auto" w:fill="auto"/>
          </w:tcPr>
          <w:p w14:paraId="3750312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Интеллектуальная поддержка программ и проектов в формирования актуального содержания и технологий дополнительных общеразвивающих программ </w:t>
            </w: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туристско-краеведческого профиля. Реализация совместных образовательных программ и проектов.</w:t>
            </w:r>
          </w:p>
        </w:tc>
      </w:tr>
      <w:tr w:rsidR="007C6C6F" w:rsidRPr="007C6C6F" w14:paraId="0C6366C5" w14:textId="77777777" w:rsidTr="00345031">
        <w:tc>
          <w:tcPr>
            <w:tcW w:w="484" w:type="dxa"/>
            <w:shd w:val="clear" w:color="auto" w:fill="auto"/>
          </w:tcPr>
          <w:p w14:paraId="42A73431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02" w:type="dxa"/>
            <w:shd w:val="clear" w:color="auto" w:fill="auto"/>
          </w:tcPr>
          <w:p w14:paraId="238A1B0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Технологические партнеры</w:t>
            </w: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Организации реального сектора экономики – заповедники, архивы, музеи и др.</w:t>
            </w:r>
          </w:p>
        </w:tc>
        <w:tc>
          <w:tcPr>
            <w:tcW w:w="5103" w:type="dxa"/>
            <w:shd w:val="clear" w:color="auto" w:fill="auto"/>
          </w:tcPr>
          <w:p w14:paraId="043BFCF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Технологическая поддержка программ и проектов в работе с современными технологиями и наставниками. Проведение совместных профориентационных мероприятий и образовательных программ.</w:t>
            </w:r>
          </w:p>
        </w:tc>
      </w:tr>
      <w:tr w:rsidR="007C6C6F" w:rsidRPr="007C6C6F" w14:paraId="135FF211" w14:textId="77777777" w:rsidTr="00345031">
        <w:tc>
          <w:tcPr>
            <w:tcW w:w="484" w:type="dxa"/>
            <w:shd w:val="clear" w:color="auto" w:fill="auto"/>
          </w:tcPr>
          <w:p w14:paraId="5C6A5667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02" w:type="dxa"/>
            <w:shd w:val="clear" w:color="auto" w:fill="auto"/>
          </w:tcPr>
          <w:p w14:paraId="76818827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Общественно-деловые объединения*</w:t>
            </w:r>
          </w:p>
          <w:p w14:paraId="62513F18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Ассоциации, культурные, общественные и волонтерские организации и т.д.</w:t>
            </w:r>
          </w:p>
        </w:tc>
        <w:tc>
          <w:tcPr>
            <w:tcW w:w="5103" w:type="dxa"/>
            <w:shd w:val="clear" w:color="auto" w:fill="auto"/>
          </w:tcPr>
          <w:p w14:paraId="61EE7088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Проведение совместных творческих и спортивных мероприятий, профориентация, экспертная поддержка</w:t>
            </w:r>
          </w:p>
        </w:tc>
      </w:tr>
      <w:tr w:rsidR="00033BA0" w:rsidRPr="007C6C6F" w14:paraId="53D644B6" w14:textId="77777777" w:rsidTr="00345031">
        <w:tc>
          <w:tcPr>
            <w:tcW w:w="484" w:type="dxa"/>
            <w:shd w:val="clear" w:color="auto" w:fill="auto"/>
          </w:tcPr>
          <w:p w14:paraId="62D635CA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02" w:type="dxa"/>
            <w:shd w:val="clear" w:color="auto" w:fill="auto"/>
          </w:tcPr>
          <w:p w14:paraId="4EDA6863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zh-CN"/>
              </w:rPr>
              <w:t>Межведомственный совет</w:t>
            </w:r>
          </w:p>
        </w:tc>
        <w:tc>
          <w:tcPr>
            <w:tcW w:w="5103" w:type="dxa"/>
            <w:shd w:val="clear" w:color="auto" w:fill="auto"/>
          </w:tcPr>
          <w:p w14:paraId="2BE38E4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межведомственного и межуровневого взаимодействия</w:t>
            </w:r>
          </w:p>
        </w:tc>
      </w:tr>
    </w:tbl>
    <w:p w14:paraId="5E16CAD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2B6F7F7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*Привлечение общественно-деловых объединений и участие представителя реального сектора экономики осуществляется в  соответствии с Распоряжением Минпросвещения России от 27.12.2019 N Р-154 "Об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программ"</w:t>
      </w:r>
    </w:p>
    <w:p w14:paraId="6F79629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EC78EA6" w14:textId="77777777" w:rsidR="00033BA0" w:rsidRPr="007C6C6F" w:rsidRDefault="00033BA0" w:rsidP="009251DF">
      <w:pPr>
        <w:spacing w:after="0" w:line="240" w:lineRule="auto"/>
        <w:ind w:hanging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zh-CN"/>
        </w:rPr>
        <w:t xml:space="preserve">Схема взаимодействия участников мероприятий по внедрению и функционированию </w:t>
      </w: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</w:t>
      </w: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zh-CN"/>
        </w:rPr>
        <w:t>иповой модели «</w:t>
      </w: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Топос</w:t>
      </w: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zh-CN"/>
        </w:rPr>
        <w:t>»</w:t>
      </w:r>
    </w:p>
    <w:p w14:paraId="68B849D9" w14:textId="77777777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00F5F7FB" w14:textId="77777777" w:rsidR="00033BA0" w:rsidRPr="007C6C6F" w:rsidRDefault="00033BA0" w:rsidP="009251DF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BD52D" wp14:editId="55BF2952">
            <wp:extent cx="5289550" cy="3285505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89" cy="328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0C1B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Рис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унок 1 -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val="ru" w:eastAsia="zh-CN"/>
        </w:rPr>
        <w:t xml:space="preserve"> Схема взаимодействия участников мероприятий по внедрению и функционированию 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val="ru" w:eastAsia="zh-CN"/>
        </w:rPr>
        <w:t>иповой модели «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Топос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val="ru" w:eastAsia="zh-CN"/>
        </w:rPr>
        <w:t>»</w:t>
      </w:r>
    </w:p>
    <w:p w14:paraId="15D8634B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br w:type="page"/>
      </w:r>
    </w:p>
    <w:p w14:paraId="70206E2E" w14:textId="5C335342" w:rsidR="004218F5" w:rsidRPr="007C6C6F" w:rsidRDefault="004218F5" w:rsidP="004218F5">
      <w:pPr>
        <w:spacing w:after="0" w:line="360" w:lineRule="auto"/>
        <w:ind w:hanging="709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Приложение </w:t>
      </w:r>
      <w:r w:rsidR="007D4F03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</w:p>
    <w:p w14:paraId="272FCF60" w14:textId="77777777" w:rsidR="004218F5" w:rsidRPr="007C6C6F" w:rsidRDefault="004218F5" w:rsidP="004218F5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Примерная «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Д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орожная карта» реализации типовой модели «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» </w:t>
      </w:r>
    </w:p>
    <w:p w14:paraId="703368AB" w14:textId="77777777" w:rsidR="004218F5" w:rsidRPr="007C6C6F" w:rsidRDefault="004218F5" w:rsidP="004218F5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на 2020-2025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15"/>
        <w:gridCol w:w="3232"/>
        <w:gridCol w:w="1620"/>
      </w:tblGrid>
      <w:tr w:rsidR="004218F5" w:rsidRPr="007C6C6F" w14:paraId="41209E1C" w14:textId="77777777" w:rsidTr="00243D9A">
        <w:tc>
          <w:tcPr>
            <w:tcW w:w="558" w:type="dxa"/>
            <w:shd w:val="clear" w:color="auto" w:fill="auto"/>
          </w:tcPr>
          <w:p w14:paraId="7F435D4E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7" w:type="dxa"/>
            <w:shd w:val="clear" w:color="auto" w:fill="auto"/>
          </w:tcPr>
          <w:p w14:paraId="565F7CD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40" w:type="dxa"/>
            <w:shd w:val="clear" w:color="auto" w:fill="auto"/>
          </w:tcPr>
          <w:p w14:paraId="2844EF31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330" w:type="dxa"/>
            <w:shd w:val="clear" w:color="auto" w:fill="auto"/>
          </w:tcPr>
          <w:p w14:paraId="7798EF4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4218F5" w:rsidRPr="007C6C6F" w14:paraId="4744A79C" w14:textId="77777777" w:rsidTr="00243D9A">
        <w:tc>
          <w:tcPr>
            <w:tcW w:w="558" w:type="dxa"/>
            <w:shd w:val="clear" w:color="auto" w:fill="auto"/>
          </w:tcPr>
          <w:p w14:paraId="1B5E62E1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7" w:type="dxa"/>
            <w:shd w:val="clear" w:color="auto" w:fill="auto"/>
          </w:tcPr>
          <w:p w14:paraId="0F0408E4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  <w:shd w:val="clear" w:color="auto" w:fill="auto"/>
          </w:tcPr>
          <w:p w14:paraId="28D5BA51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Исполнительный орган власти субъекта РФ, региональный координатор</w:t>
            </w:r>
          </w:p>
        </w:tc>
        <w:tc>
          <w:tcPr>
            <w:tcW w:w="1330" w:type="dxa"/>
            <w:shd w:val="clear" w:color="auto" w:fill="auto"/>
          </w:tcPr>
          <w:p w14:paraId="2A5984B4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4218F5" w:rsidRPr="007C6C6F" w14:paraId="66DF701B" w14:textId="77777777" w:rsidTr="00243D9A">
        <w:tc>
          <w:tcPr>
            <w:tcW w:w="558" w:type="dxa"/>
            <w:shd w:val="clear" w:color="auto" w:fill="auto"/>
          </w:tcPr>
          <w:p w14:paraId="2FDEEAAF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7" w:type="dxa"/>
            <w:shd w:val="clear" w:color="auto" w:fill="auto"/>
          </w:tcPr>
          <w:p w14:paraId="15DDFB5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анализа (на основе самообследования) территориальных систем дополнительного образования, уточнение показателей и индикаторов реализации модели</w:t>
            </w:r>
          </w:p>
        </w:tc>
        <w:tc>
          <w:tcPr>
            <w:tcW w:w="3240" w:type="dxa"/>
            <w:shd w:val="clear" w:color="auto" w:fill="auto"/>
          </w:tcPr>
          <w:p w14:paraId="0000023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Региональный координатор/оператор</w:t>
            </w:r>
          </w:p>
        </w:tc>
        <w:tc>
          <w:tcPr>
            <w:tcW w:w="1330" w:type="dxa"/>
            <w:shd w:val="clear" w:color="auto" w:fill="auto"/>
          </w:tcPr>
          <w:p w14:paraId="1B60AD2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4218F5" w:rsidRPr="007C6C6F" w14:paraId="7DF41656" w14:textId="77777777" w:rsidTr="00243D9A">
        <w:tc>
          <w:tcPr>
            <w:tcW w:w="558" w:type="dxa"/>
            <w:shd w:val="clear" w:color="auto" w:fill="auto"/>
          </w:tcPr>
          <w:p w14:paraId="24DCB99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7" w:type="dxa"/>
            <w:shd w:val="clear" w:color="auto" w:fill="auto"/>
          </w:tcPr>
          <w:p w14:paraId="42C994E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Выбор и утверждение организаций для реализации модели</w:t>
            </w:r>
          </w:p>
        </w:tc>
        <w:tc>
          <w:tcPr>
            <w:tcW w:w="3240" w:type="dxa"/>
            <w:shd w:val="clear" w:color="auto" w:fill="auto"/>
          </w:tcPr>
          <w:p w14:paraId="4A6225B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Исполнительный орган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  <w:shd w:val="clear" w:color="auto" w:fill="auto"/>
          </w:tcPr>
          <w:p w14:paraId="324E392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4218F5" w:rsidRPr="007C6C6F" w14:paraId="0A07FB56" w14:textId="77777777" w:rsidTr="00243D9A">
        <w:tc>
          <w:tcPr>
            <w:tcW w:w="558" w:type="dxa"/>
            <w:shd w:val="clear" w:color="auto" w:fill="auto"/>
          </w:tcPr>
          <w:p w14:paraId="1809DAC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7" w:type="dxa"/>
            <w:shd w:val="clear" w:color="auto" w:fill="auto"/>
          </w:tcPr>
          <w:p w14:paraId="4D1ACFBF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  <w:shd w:val="clear" w:color="auto" w:fill="auto"/>
          </w:tcPr>
          <w:p w14:paraId="18A0A8D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667AA48F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всего года</w:t>
            </w:r>
          </w:p>
        </w:tc>
      </w:tr>
      <w:tr w:rsidR="004218F5" w:rsidRPr="007C6C6F" w14:paraId="060FA269" w14:textId="77777777" w:rsidTr="00243D9A">
        <w:tc>
          <w:tcPr>
            <w:tcW w:w="558" w:type="dxa"/>
            <w:shd w:val="clear" w:color="auto" w:fill="auto"/>
          </w:tcPr>
          <w:p w14:paraId="6F41CF9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7" w:type="dxa"/>
            <w:shd w:val="clear" w:color="auto" w:fill="auto"/>
          </w:tcPr>
          <w:p w14:paraId="4AC6647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Закупка, наладка и настройка оборудования</w:t>
            </w:r>
          </w:p>
        </w:tc>
        <w:tc>
          <w:tcPr>
            <w:tcW w:w="3240" w:type="dxa"/>
            <w:shd w:val="clear" w:color="auto" w:fill="auto"/>
          </w:tcPr>
          <w:p w14:paraId="38083C1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2EF4F2B4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Март-август</w:t>
            </w:r>
          </w:p>
        </w:tc>
      </w:tr>
      <w:tr w:rsidR="004218F5" w:rsidRPr="007C6C6F" w14:paraId="62FDE81E" w14:textId="77777777" w:rsidTr="00243D9A">
        <w:tc>
          <w:tcPr>
            <w:tcW w:w="558" w:type="dxa"/>
            <w:shd w:val="clear" w:color="auto" w:fill="auto"/>
          </w:tcPr>
          <w:p w14:paraId="20D6406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7" w:type="dxa"/>
            <w:shd w:val="clear" w:color="auto" w:fill="auto"/>
          </w:tcPr>
          <w:p w14:paraId="56719A5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Старт приемной кампании по набору детей</w:t>
            </w:r>
          </w:p>
        </w:tc>
        <w:tc>
          <w:tcPr>
            <w:tcW w:w="3240" w:type="dxa"/>
            <w:shd w:val="clear" w:color="auto" w:fill="auto"/>
          </w:tcPr>
          <w:p w14:paraId="5F3ADD2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70435AC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Май, ежегодно</w:t>
            </w:r>
          </w:p>
        </w:tc>
      </w:tr>
      <w:tr w:rsidR="004218F5" w:rsidRPr="007C6C6F" w14:paraId="7FF070D5" w14:textId="77777777" w:rsidTr="00243D9A">
        <w:tc>
          <w:tcPr>
            <w:tcW w:w="558" w:type="dxa"/>
            <w:shd w:val="clear" w:color="auto" w:fill="auto"/>
          </w:tcPr>
          <w:p w14:paraId="41BEBBB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7" w:type="dxa"/>
            <w:shd w:val="clear" w:color="auto" w:fill="auto"/>
          </w:tcPr>
          <w:p w14:paraId="4D3415C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Поиск и привлечение партнеров, заключение договоров</w:t>
            </w:r>
          </w:p>
        </w:tc>
        <w:tc>
          <w:tcPr>
            <w:tcW w:w="3240" w:type="dxa"/>
            <w:shd w:val="clear" w:color="auto" w:fill="auto"/>
          </w:tcPr>
          <w:p w14:paraId="623432E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Региональный координатор, муниципальные опорные центры, 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0791D04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Май, ежегодно</w:t>
            </w:r>
          </w:p>
        </w:tc>
      </w:tr>
      <w:tr w:rsidR="004218F5" w:rsidRPr="007C6C6F" w14:paraId="76323483" w14:textId="77777777" w:rsidTr="00243D9A">
        <w:tc>
          <w:tcPr>
            <w:tcW w:w="558" w:type="dxa"/>
            <w:shd w:val="clear" w:color="auto" w:fill="auto"/>
          </w:tcPr>
          <w:p w14:paraId="4625A64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7" w:type="dxa"/>
            <w:shd w:val="clear" w:color="auto" w:fill="auto"/>
          </w:tcPr>
          <w:p w14:paraId="2D69827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дизайн-проекта и зонирования помещений</w:t>
            </w:r>
          </w:p>
        </w:tc>
        <w:tc>
          <w:tcPr>
            <w:tcW w:w="3240" w:type="dxa"/>
            <w:shd w:val="clear" w:color="auto" w:fill="auto"/>
          </w:tcPr>
          <w:p w14:paraId="43BE9BF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муниципальные опорные центры</w:t>
            </w:r>
          </w:p>
        </w:tc>
        <w:tc>
          <w:tcPr>
            <w:tcW w:w="1330" w:type="dxa"/>
            <w:shd w:val="clear" w:color="auto" w:fill="auto"/>
          </w:tcPr>
          <w:p w14:paraId="02724E4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Май-июнь</w:t>
            </w:r>
          </w:p>
        </w:tc>
      </w:tr>
      <w:tr w:rsidR="004218F5" w:rsidRPr="007C6C6F" w14:paraId="6A514004" w14:textId="77777777" w:rsidTr="00243D9A">
        <w:tc>
          <w:tcPr>
            <w:tcW w:w="558" w:type="dxa"/>
            <w:shd w:val="clear" w:color="auto" w:fill="auto"/>
          </w:tcPr>
          <w:p w14:paraId="7F15784E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7" w:type="dxa"/>
            <w:shd w:val="clear" w:color="auto" w:fill="auto"/>
          </w:tcPr>
          <w:p w14:paraId="75B53CB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  <w:shd w:val="clear" w:color="auto" w:fill="auto"/>
          </w:tcPr>
          <w:p w14:paraId="44E67C5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  <w:shd w:val="clear" w:color="auto" w:fill="auto"/>
          </w:tcPr>
          <w:p w14:paraId="593BE87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Май- август</w:t>
            </w:r>
          </w:p>
        </w:tc>
      </w:tr>
      <w:tr w:rsidR="004218F5" w:rsidRPr="007C6C6F" w14:paraId="150A6C3D" w14:textId="77777777" w:rsidTr="00243D9A">
        <w:tc>
          <w:tcPr>
            <w:tcW w:w="558" w:type="dxa"/>
            <w:shd w:val="clear" w:color="auto" w:fill="auto"/>
          </w:tcPr>
          <w:p w14:paraId="4A11DB2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7" w:type="dxa"/>
            <w:shd w:val="clear" w:color="auto" w:fill="auto"/>
          </w:tcPr>
          <w:p w14:paraId="2A11511E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Завершение оборудования создаваемых новых мест, обновление инфраструктуры, ремонтные работы</w:t>
            </w:r>
          </w:p>
        </w:tc>
        <w:tc>
          <w:tcPr>
            <w:tcW w:w="3240" w:type="dxa"/>
            <w:shd w:val="clear" w:color="auto" w:fill="auto"/>
          </w:tcPr>
          <w:p w14:paraId="7561BF9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41FFFFF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Август, ежегодно</w:t>
            </w:r>
          </w:p>
        </w:tc>
      </w:tr>
      <w:tr w:rsidR="004218F5" w:rsidRPr="007C6C6F" w14:paraId="3F755537" w14:textId="77777777" w:rsidTr="00243D9A">
        <w:tc>
          <w:tcPr>
            <w:tcW w:w="558" w:type="dxa"/>
            <w:shd w:val="clear" w:color="auto" w:fill="auto"/>
          </w:tcPr>
          <w:p w14:paraId="4BE70FA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7" w:type="dxa"/>
            <w:shd w:val="clear" w:color="auto" w:fill="auto"/>
          </w:tcPr>
          <w:p w14:paraId="7A50CCB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Организационное оформление деятельности (локальные акты, штатное расписание, планы, трудовые договора и т.д.)</w:t>
            </w:r>
          </w:p>
        </w:tc>
        <w:tc>
          <w:tcPr>
            <w:tcW w:w="3240" w:type="dxa"/>
            <w:shd w:val="clear" w:color="auto" w:fill="auto"/>
          </w:tcPr>
          <w:p w14:paraId="08CB62A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  <w:shd w:val="clear" w:color="auto" w:fill="auto"/>
          </w:tcPr>
          <w:p w14:paraId="7D945B0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 25 августа</w:t>
            </w:r>
          </w:p>
        </w:tc>
      </w:tr>
      <w:tr w:rsidR="004218F5" w:rsidRPr="007C6C6F" w14:paraId="6F9FECAD" w14:textId="77777777" w:rsidTr="00243D9A">
        <w:tc>
          <w:tcPr>
            <w:tcW w:w="558" w:type="dxa"/>
            <w:shd w:val="clear" w:color="auto" w:fill="auto"/>
          </w:tcPr>
          <w:p w14:paraId="1352FD0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7" w:type="dxa"/>
            <w:shd w:val="clear" w:color="auto" w:fill="auto"/>
          </w:tcPr>
          <w:p w14:paraId="71C15AB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Доработана образовательная концепция и образовательные программы</w:t>
            </w:r>
          </w:p>
        </w:tc>
        <w:tc>
          <w:tcPr>
            <w:tcW w:w="3240" w:type="dxa"/>
            <w:shd w:val="clear" w:color="auto" w:fill="auto"/>
          </w:tcPr>
          <w:p w14:paraId="21C21DA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  <w:shd w:val="clear" w:color="auto" w:fill="auto"/>
          </w:tcPr>
          <w:p w14:paraId="2EF7B32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Август-сентябрь</w:t>
            </w:r>
          </w:p>
        </w:tc>
      </w:tr>
      <w:tr w:rsidR="004218F5" w:rsidRPr="007C6C6F" w14:paraId="485A4E32" w14:textId="77777777" w:rsidTr="00243D9A">
        <w:tc>
          <w:tcPr>
            <w:tcW w:w="558" w:type="dxa"/>
            <w:shd w:val="clear" w:color="auto" w:fill="auto"/>
          </w:tcPr>
          <w:p w14:paraId="65479411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57" w:type="dxa"/>
            <w:shd w:val="clear" w:color="auto" w:fill="auto"/>
          </w:tcPr>
          <w:p w14:paraId="06084DAF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Реализация дополнительных общеразвивающих программ и мероприятий</w:t>
            </w:r>
          </w:p>
        </w:tc>
        <w:tc>
          <w:tcPr>
            <w:tcW w:w="3240" w:type="dxa"/>
            <w:shd w:val="clear" w:color="auto" w:fill="auto"/>
          </w:tcPr>
          <w:p w14:paraId="0798EF9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Создающие новые места организации</w:t>
            </w:r>
          </w:p>
        </w:tc>
        <w:tc>
          <w:tcPr>
            <w:tcW w:w="1330" w:type="dxa"/>
            <w:shd w:val="clear" w:color="auto" w:fill="auto"/>
          </w:tcPr>
          <w:p w14:paraId="112B61F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Сентябрь, в течение всего года</w:t>
            </w:r>
          </w:p>
        </w:tc>
      </w:tr>
      <w:tr w:rsidR="004218F5" w:rsidRPr="007C6C6F" w14:paraId="00BFD8B6" w14:textId="77777777" w:rsidTr="00243D9A">
        <w:tc>
          <w:tcPr>
            <w:tcW w:w="558" w:type="dxa"/>
            <w:shd w:val="clear" w:color="auto" w:fill="auto"/>
          </w:tcPr>
          <w:p w14:paraId="4B76AB9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57" w:type="dxa"/>
            <w:shd w:val="clear" w:color="auto" w:fill="auto"/>
          </w:tcPr>
          <w:p w14:paraId="22A2322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Организационно-методическое сопровождение реализации модели</w:t>
            </w:r>
          </w:p>
        </w:tc>
        <w:tc>
          <w:tcPr>
            <w:tcW w:w="3240" w:type="dxa"/>
            <w:shd w:val="clear" w:color="auto" w:fill="auto"/>
          </w:tcPr>
          <w:p w14:paraId="436BAC2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Федеральные ресурсные центры, институты развития 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  <w:shd w:val="clear" w:color="auto" w:fill="auto"/>
          </w:tcPr>
          <w:p w14:paraId="14B8632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всего года</w:t>
            </w:r>
          </w:p>
        </w:tc>
      </w:tr>
      <w:tr w:rsidR="004218F5" w:rsidRPr="007C6C6F" w14:paraId="11446B14" w14:textId="77777777" w:rsidTr="00243D9A">
        <w:tc>
          <w:tcPr>
            <w:tcW w:w="558" w:type="dxa"/>
            <w:shd w:val="clear" w:color="auto" w:fill="auto"/>
          </w:tcPr>
          <w:p w14:paraId="5AE96AE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57" w:type="dxa"/>
            <w:shd w:val="clear" w:color="auto" w:fill="auto"/>
          </w:tcPr>
          <w:p w14:paraId="47B7D16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и реализации программы развития организации, создающей новые места в рамках типовой модели</w:t>
            </w:r>
          </w:p>
        </w:tc>
        <w:tc>
          <w:tcPr>
            <w:tcW w:w="3240" w:type="dxa"/>
            <w:shd w:val="clear" w:color="auto" w:fill="auto"/>
          </w:tcPr>
          <w:p w14:paraId="71E9306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  <w:shd w:val="clear" w:color="auto" w:fill="auto"/>
          </w:tcPr>
          <w:p w14:paraId="19F31DB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Апрель-июнь,</w:t>
            </w:r>
          </w:p>
          <w:p w14:paraId="1EC89D3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Ежегодно</w:t>
            </w:r>
          </w:p>
        </w:tc>
      </w:tr>
      <w:tr w:rsidR="004218F5" w:rsidRPr="007C6C6F" w14:paraId="46218FB4" w14:textId="77777777" w:rsidTr="00243D9A">
        <w:tc>
          <w:tcPr>
            <w:tcW w:w="558" w:type="dxa"/>
            <w:shd w:val="clear" w:color="auto" w:fill="auto"/>
          </w:tcPr>
          <w:p w14:paraId="08CC89C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57" w:type="dxa"/>
            <w:shd w:val="clear" w:color="auto" w:fill="auto"/>
          </w:tcPr>
          <w:p w14:paraId="29CF456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Обновление содержания, технологий и материально-технической базы</w:t>
            </w:r>
          </w:p>
        </w:tc>
        <w:tc>
          <w:tcPr>
            <w:tcW w:w="3240" w:type="dxa"/>
            <w:shd w:val="clear" w:color="auto" w:fill="auto"/>
          </w:tcPr>
          <w:p w14:paraId="0FA668A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  <w:shd w:val="clear" w:color="auto" w:fill="auto"/>
          </w:tcPr>
          <w:p w14:paraId="7E094ED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Ежегодно</w:t>
            </w:r>
          </w:p>
        </w:tc>
      </w:tr>
      <w:tr w:rsidR="004218F5" w:rsidRPr="007C6C6F" w14:paraId="7DD27B6C" w14:textId="77777777" w:rsidTr="00243D9A">
        <w:tc>
          <w:tcPr>
            <w:tcW w:w="558" w:type="dxa"/>
            <w:shd w:val="clear" w:color="auto" w:fill="auto"/>
          </w:tcPr>
          <w:p w14:paraId="1092B5E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57" w:type="dxa"/>
            <w:shd w:val="clear" w:color="auto" w:fill="auto"/>
          </w:tcPr>
          <w:p w14:paraId="6758F34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самообследования и корректировка планирования деятельности организации</w:t>
            </w:r>
          </w:p>
        </w:tc>
        <w:tc>
          <w:tcPr>
            <w:tcW w:w="3240" w:type="dxa"/>
            <w:shd w:val="clear" w:color="auto" w:fill="auto"/>
          </w:tcPr>
          <w:p w14:paraId="5A7A940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 муниципальные опорные центры</w:t>
            </w:r>
          </w:p>
        </w:tc>
        <w:tc>
          <w:tcPr>
            <w:tcW w:w="1330" w:type="dxa"/>
            <w:shd w:val="clear" w:color="auto" w:fill="auto"/>
          </w:tcPr>
          <w:p w14:paraId="2B8DE68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Ежегодно, март-апрель</w:t>
            </w:r>
          </w:p>
        </w:tc>
      </w:tr>
      <w:tr w:rsidR="004218F5" w:rsidRPr="007C6C6F" w14:paraId="361907D9" w14:textId="77777777" w:rsidTr="00243D9A">
        <w:tc>
          <w:tcPr>
            <w:tcW w:w="558" w:type="dxa"/>
            <w:shd w:val="clear" w:color="auto" w:fill="auto"/>
          </w:tcPr>
          <w:p w14:paraId="0ED5D40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57" w:type="dxa"/>
            <w:shd w:val="clear" w:color="auto" w:fill="auto"/>
          </w:tcPr>
          <w:p w14:paraId="3C33B25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независимой оценки качества услуг и работ организации</w:t>
            </w:r>
          </w:p>
        </w:tc>
        <w:tc>
          <w:tcPr>
            <w:tcW w:w="3240" w:type="dxa"/>
            <w:shd w:val="clear" w:color="auto" w:fill="auto"/>
          </w:tcPr>
          <w:p w14:paraId="264D640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  <w:shd w:val="clear" w:color="auto" w:fill="auto"/>
          </w:tcPr>
          <w:p w14:paraId="0202879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Апрель-май</w:t>
            </w:r>
          </w:p>
        </w:tc>
      </w:tr>
      <w:tr w:rsidR="004218F5" w:rsidRPr="007C6C6F" w14:paraId="25E1036C" w14:textId="77777777" w:rsidTr="00243D9A">
        <w:tc>
          <w:tcPr>
            <w:tcW w:w="558" w:type="dxa"/>
            <w:shd w:val="clear" w:color="auto" w:fill="auto"/>
          </w:tcPr>
          <w:p w14:paraId="794ECEB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57" w:type="dxa"/>
            <w:shd w:val="clear" w:color="auto" w:fill="auto"/>
          </w:tcPr>
          <w:p w14:paraId="5F5C82B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Обслуживание и поддержка оборудования и созданной инфраструктуры</w:t>
            </w:r>
          </w:p>
        </w:tc>
        <w:tc>
          <w:tcPr>
            <w:tcW w:w="3240" w:type="dxa"/>
            <w:shd w:val="clear" w:color="auto" w:fill="auto"/>
          </w:tcPr>
          <w:p w14:paraId="7B0F90A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Организации, производители</w:t>
            </w:r>
          </w:p>
        </w:tc>
        <w:tc>
          <w:tcPr>
            <w:tcW w:w="1330" w:type="dxa"/>
            <w:shd w:val="clear" w:color="auto" w:fill="auto"/>
          </w:tcPr>
          <w:p w14:paraId="1F2D3F4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Ежегодно по отдельному графику</w:t>
            </w:r>
          </w:p>
        </w:tc>
      </w:tr>
      <w:tr w:rsidR="004218F5" w:rsidRPr="007C6C6F" w14:paraId="7128435E" w14:textId="77777777" w:rsidTr="00243D9A">
        <w:tc>
          <w:tcPr>
            <w:tcW w:w="558" w:type="dxa"/>
            <w:shd w:val="clear" w:color="auto" w:fill="auto"/>
          </w:tcPr>
          <w:p w14:paraId="444D196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7" w:type="dxa"/>
            <w:shd w:val="clear" w:color="auto" w:fill="auto"/>
          </w:tcPr>
          <w:p w14:paraId="5CD4761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240" w:type="dxa"/>
            <w:shd w:val="clear" w:color="auto" w:fill="auto"/>
          </w:tcPr>
          <w:p w14:paraId="5DC2F28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  <w:shd w:val="clear" w:color="auto" w:fill="auto"/>
          </w:tcPr>
          <w:p w14:paraId="1ADED1E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30AD57EC" w14:textId="77777777" w:rsidR="004218F5" w:rsidRPr="007C6C6F" w:rsidRDefault="004218F5" w:rsidP="004218F5">
      <w:pPr>
        <w:spacing w:after="0" w:line="360" w:lineRule="auto"/>
        <w:ind w:firstLine="72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0512CC6F" w14:textId="77777777" w:rsidR="004218F5" w:rsidRPr="007C6C6F" w:rsidRDefault="004218F5" w:rsidP="004218F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Риски реализации типовой модели</w:t>
      </w:r>
    </w:p>
    <w:p w14:paraId="3D396DAE" w14:textId="77777777" w:rsidR="004218F5" w:rsidRPr="007C6C6F" w:rsidRDefault="004218F5" w:rsidP="004218F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14:paraId="5F317E41" w14:textId="77777777" w:rsidR="004218F5" w:rsidRPr="007C6C6F" w:rsidRDefault="004218F5" w:rsidP="004218F5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Система управления рисками – 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551"/>
        <w:gridCol w:w="6515"/>
      </w:tblGrid>
      <w:tr w:rsidR="004218F5" w:rsidRPr="007C6C6F" w14:paraId="137A7BF0" w14:textId="77777777" w:rsidTr="00243D9A">
        <w:tc>
          <w:tcPr>
            <w:tcW w:w="436" w:type="dxa"/>
            <w:shd w:val="clear" w:color="auto" w:fill="auto"/>
          </w:tcPr>
          <w:p w14:paraId="08C57FD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14:paraId="1BC66174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Риски</w:t>
            </w:r>
          </w:p>
        </w:tc>
        <w:tc>
          <w:tcPr>
            <w:tcW w:w="6515" w:type="dxa"/>
            <w:shd w:val="clear" w:color="auto" w:fill="auto"/>
          </w:tcPr>
          <w:p w14:paraId="24956CC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Компенсации</w:t>
            </w:r>
          </w:p>
        </w:tc>
      </w:tr>
      <w:tr w:rsidR="004218F5" w:rsidRPr="007C6C6F" w14:paraId="7F3C513B" w14:textId="77777777" w:rsidTr="00243D9A">
        <w:tc>
          <w:tcPr>
            <w:tcW w:w="436" w:type="dxa"/>
            <w:shd w:val="clear" w:color="auto" w:fill="auto"/>
          </w:tcPr>
          <w:p w14:paraId="5CF16CC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4E69F74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Недостаточность контингента, небольшой набор</w:t>
            </w:r>
          </w:p>
        </w:tc>
        <w:tc>
          <w:tcPr>
            <w:tcW w:w="6515" w:type="dxa"/>
            <w:shd w:val="clear" w:color="auto" w:fill="auto"/>
          </w:tcPr>
          <w:p w14:paraId="0E7FEF7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Корректировка информационной кампании</w:t>
            </w:r>
          </w:p>
          <w:p w14:paraId="5D12AFA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Корректировка содержательных направлений</w:t>
            </w:r>
          </w:p>
          <w:p w14:paraId="30E86F9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уникальных направлений</w:t>
            </w:r>
          </w:p>
          <w:p w14:paraId="600D748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Мониторинг конкурентов</w:t>
            </w:r>
          </w:p>
        </w:tc>
      </w:tr>
      <w:tr w:rsidR="004218F5" w:rsidRPr="007C6C6F" w14:paraId="744EFFE1" w14:textId="77777777" w:rsidTr="00243D9A">
        <w:tc>
          <w:tcPr>
            <w:tcW w:w="436" w:type="dxa"/>
            <w:shd w:val="clear" w:color="auto" w:fill="auto"/>
          </w:tcPr>
          <w:p w14:paraId="48053DBE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C1E7ED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Сопротивление родительской общественности реализуемым изменениям</w:t>
            </w:r>
          </w:p>
        </w:tc>
        <w:tc>
          <w:tcPr>
            <w:tcW w:w="6515" w:type="dxa"/>
            <w:shd w:val="clear" w:color="auto" w:fill="auto"/>
          </w:tcPr>
          <w:p w14:paraId="08F599C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Информационная открытость проекта </w:t>
            </w:r>
          </w:p>
          <w:p w14:paraId="5119820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Привлечение родителей к планированию и реализации отдельных мероприятий</w:t>
            </w:r>
          </w:p>
          <w:p w14:paraId="5A9DD70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218F5" w:rsidRPr="007C6C6F" w14:paraId="24DEDF90" w14:textId="77777777" w:rsidTr="00243D9A">
        <w:tc>
          <w:tcPr>
            <w:tcW w:w="436" w:type="dxa"/>
            <w:shd w:val="clear" w:color="auto" w:fill="auto"/>
          </w:tcPr>
          <w:p w14:paraId="15BB60D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507FB728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Сопротивление педагогического коллектива реализуемым изменениям</w:t>
            </w:r>
          </w:p>
        </w:tc>
        <w:tc>
          <w:tcPr>
            <w:tcW w:w="6515" w:type="dxa"/>
            <w:shd w:val="clear" w:color="auto" w:fill="auto"/>
          </w:tcPr>
          <w:p w14:paraId="4EA24E3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Вовлечение педагогов в разработку концептуальных</w:t>
            </w:r>
          </w:p>
          <w:p w14:paraId="439EDE1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документов</w:t>
            </w:r>
          </w:p>
          <w:p w14:paraId="40BB9B0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Делегирование ответственности педагогам</w:t>
            </w:r>
          </w:p>
          <w:p w14:paraId="7836767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Стимулирование, моральное и материальное, активных</w:t>
            </w:r>
          </w:p>
          <w:p w14:paraId="5C6B8BC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участников реализации проекта</w:t>
            </w:r>
          </w:p>
        </w:tc>
      </w:tr>
      <w:tr w:rsidR="004218F5" w:rsidRPr="007C6C6F" w14:paraId="1BB83231" w14:textId="77777777" w:rsidTr="00243D9A">
        <w:tc>
          <w:tcPr>
            <w:tcW w:w="436" w:type="dxa"/>
            <w:shd w:val="clear" w:color="auto" w:fill="auto"/>
          </w:tcPr>
          <w:p w14:paraId="1533519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CCE8D4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Нехватка кадров</w:t>
            </w:r>
          </w:p>
        </w:tc>
        <w:tc>
          <w:tcPr>
            <w:tcW w:w="6515" w:type="dxa"/>
            <w:shd w:val="clear" w:color="auto" w:fill="auto"/>
          </w:tcPr>
          <w:p w14:paraId="4B0F0B8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Мониторинг сотрудников школ, выпускников ВУЗов по требуемым специальностям, тщательный отбор сотрудников и выгодные условия работы, способные привлечь качественный персонал.</w:t>
            </w:r>
          </w:p>
          <w:p w14:paraId="1B3A040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Взаимодействие с профессиональными сообществами, волонтерскими организациями, НКО краеведеческой деятельности  и смежных направлений</w:t>
            </w:r>
          </w:p>
        </w:tc>
      </w:tr>
      <w:tr w:rsidR="004218F5" w:rsidRPr="007C6C6F" w14:paraId="29A6ED24" w14:textId="77777777" w:rsidTr="00243D9A">
        <w:tc>
          <w:tcPr>
            <w:tcW w:w="436" w:type="dxa"/>
            <w:shd w:val="clear" w:color="auto" w:fill="auto"/>
          </w:tcPr>
          <w:p w14:paraId="046A5281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DEBC40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Репутационные риски</w:t>
            </w:r>
          </w:p>
        </w:tc>
        <w:tc>
          <w:tcPr>
            <w:tcW w:w="6515" w:type="dxa"/>
            <w:shd w:val="clear" w:color="auto" w:fill="auto"/>
          </w:tcPr>
          <w:p w14:paraId="58CC1DF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Постоянный контроль качества услуг, получении обратной связи от семей, партнеров и проведении корректирующих мероприятий.</w:t>
            </w:r>
          </w:p>
        </w:tc>
      </w:tr>
      <w:tr w:rsidR="004218F5" w:rsidRPr="007C6C6F" w14:paraId="56658623" w14:textId="77777777" w:rsidTr="00243D9A">
        <w:tc>
          <w:tcPr>
            <w:tcW w:w="436" w:type="dxa"/>
            <w:shd w:val="clear" w:color="auto" w:fill="auto"/>
          </w:tcPr>
          <w:p w14:paraId="03E4587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6A21C32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Несвоевременное открытие новых мест</w:t>
            </w:r>
          </w:p>
        </w:tc>
        <w:tc>
          <w:tcPr>
            <w:tcW w:w="6515" w:type="dxa"/>
            <w:shd w:val="clear" w:color="auto" w:fill="auto"/>
          </w:tcPr>
          <w:p w14:paraId="2C47F89F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оборудования с одним и тем же поставщиком.</w:t>
            </w:r>
          </w:p>
          <w:p w14:paraId="6019BC9C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программы.</w:t>
            </w:r>
          </w:p>
        </w:tc>
      </w:tr>
      <w:tr w:rsidR="004218F5" w:rsidRPr="007C6C6F" w14:paraId="3B119FCD" w14:textId="77777777" w:rsidTr="00243D9A">
        <w:tc>
          <w:tcPr>
            <w:tcW w:w="436" w:type="dxa"/>
            <w:shd w:val="clear" w:color="auto" w:fill="auto"/>
          </w:tcPr>
          <w:p w14:paraId="0FD7C1E9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6336CF46" w14:textId="7ED42FF2" w:rsidR="004218F5" w:rsidRPr="009251DF" w:rsidRDefault="00384EEB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2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</w:t>
            </w:r>
            <w:r w:rsidR="004218F5"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достижение показателей по охвату детей в возрасте от 5 до 18 лет</w:t>
            </w:r>
          </w:p>
        </w:tc>
        <w:tc>
          <w:tcPr>
            <w:tcW w:w="6515" w:type="dxa"/>
            <w:shd w:val="clear" w:color="auto" w:fill="auto"/>
          </w:tcPr>
          <w:p w14:paraId="48BAA325" w14:textId="1832AD75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При планировании охвата ответственно подходить к расчету данного показателя, учитывать риски; не завышать данный показ</w:t>
            </w:r>
            <w:r w:rsidR="00384EE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атель. При не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достижении данного показателя в отчетном периоде учитывать все причины и факторы, которые повлияли на показатель</w:t>
            </w:r>
          </w:p>
        </w:tc>
      </w:tr>
      <w:tr w:rsidR="004218F5" w:rsidRPr="007C6C6F" w14:paraId="141D67E6" w14:textId="77777777" w:rsidTr="00243D9A">
        <w:tc>
          <w:tcPr>
            <w:tcW w:w="436" w:type="dxa"/>
            <w:shd w:val="clear" w:color="auto" w:fill="auto"/>
          </w:tcPr>
          <w:p w14:paraId="2E2C61C0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77AEDA4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Неисправность оборудования, поставленного в условиях ограниченных сроков.</w:t>
            </w:r>
          </w:p>
        </w:tc>
        <w:tc>
          <w:tcPr>
            <w:tcW w:w="6515" w:type="dxa"/>
            <w:shd w:val="clear" w:color="auto" w:fill="auto"/>
          </w:tcPr>
          <w:p w14:paraId="09F8428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 допускать оборудование к эксплуатации, пока не будут проведены все контрольные тесты, в т.ч. по безопасности, доставлены все комплектующие к этому оборудованию в случае, если оборудование поставляется частями</w:t>
            </w:r>
          </w:p>
        </w:tc>
      </w:tr>
      <w:tr w:rsidR="004218F5" w:rsidRPr="007C6C6F" w14:paraId="4D5B3115" w14:textId="77777777" w:rsidTr="00243D9A">
        <w:tc>
          <w:tcPr>
            <w:tcW w:w="436" w:type="dxa"/>
            <w:shd w:val="clear" w:color="auto" w:fill="auto"/>
          </w:tcPr>
          <w:p w14:paraId="4727AC2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58037C6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Несвоевременные поставки оборудования Поставщиком, а также Заказчика со склада в образовательные организации</w:t>
            </w:r>
          </w:p>
        </w:tc>
        <w:tc>
          <w:tcPr>
            <w:tcW w:w="6515" w:type="dxa"/>
            <w:shd w:val="clear" w:color="auto" w:fill="auto"/>
          </w:tcPr>
          <w:p w14:paraId="18C946E7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14:paraId="7CB1D592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4218F5" w:rsidRPr="007C6C6F" w14:paraId="0D6C8571" w14:textId="77777777" w:rsidTr="00243D9A">
        <w:tc>
          <w:tcPr>
            <w:tcW w:w="436" w:type="dxa"/>
            <w:shd w:val="clear" w:color="auto" w:fill="auto"/>
          </w:tcPr>
          <w:p w14:paraId="3E76D3F6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6FAE5C55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Завышение начальной максимальной цены, повторное проведение конкурсов (аукционов). Заключение государственных контрактов с единственным поставщиком</w:t>
            </w:r>
          </w:p>
        </w:tc>
        <w:tc>
          <w:tcPr>
            <w:tcW w:w="6515" w:type="dxa"/>
            <w:shd w:val="clear" w:color="auto" w:fill="auto"/>
          </w:tcPr>
          <w:p w14:paraId="0F190C2A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Мониторинг и контроль документации осуществляемых закупок с проверкой ценобразования и потенциальных поставщиков.</w:t>
            </w:r>
          </w:p>
          <w:p w14:paraId="4EF44E4B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4218F5" w:rsidRPr="007C6C6F" w14:paraId="5DAEA295" w14:textId="77777777" w:rsidTr="00243D9A">
        <w:tc>
          <w:tcPr>
            <w:tcW w:w="436" w:type="dxa"/>
            <w:shd w:val="clear" w:color="auto" w:fill="auto"/>
          </w:tcPr>
          <w:p w14:paraId="1747ECA3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3D4DDF9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Отсутствие новых программ под закупаемое оборудование</w:t>
            </w:r>
          </w:p>
        </w:tc>
        <w:tc>
          <w:tcPr>
            <w:tcW w:w="6515" w:type="dxa"/>
            <w:shd w:val="clear" w:color="auto" w:fill="auto"/>
          </w:tcPr>
          <w:p w14:paraId="6F885EED" w14:textId="77777777" w:rsidR="004218F5" w:rsidRPr="009251DF" w:rsidRDefault="004218F5" w:rsidP="00243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Планирование образовательных систем организаций и муниципальных образований с учетом запроса семей и 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14:paraId="0FA00AF8" w14:textId="77777777" w:rsidR="004218F5" w:rsidRPr="007C6C6F" w:rsidRDefault="004218F5" w:rsidP="004218F5">
      <w:pPr>
        <w:spacing w:after="0" w:line="360" w:lineRule="auto"/>
        <w:ind w:hanging="709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74C50273" w14:textId="77777777" w:rsidR="004218F5" w:rsidRDefault="004218F5" w:rsidP="001C3F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</w:p>
    <w:p w14:paraId="0DC59637" w14:textId="77777777" w:rsidR="004218F5" w:rsidRDefault="004218F5" w:rsidP="001C3F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</w:p>
    <w:p w14:paraId="45657238" w14:textId="77777777" w:rsidR="004218F5" w:rsidRDefault="004218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br w:type="page"/>
      </w:r>
    </w:p>
    <w:p w14:paraId="29660073" w14:textId="09D18199" w:rsidR="00033BA0" w:rsidRPr="004218F5" w:rsidRDefault="00033BA0" w:rsidP="001C3F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</w:pPr>
      <w:r w:rsidRPr="004218F5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>Приложение 2</w:t>
      </w:r>
    </w:p>
    <w:p w14:paraId="492C0B33" w14:textId="77777777" w:rsidR="00033BA0" w:rsidRPr="007C6C6F" w:rsidRDefault="00033BA0" w:rsidP="001C3F3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</w:p>
    <w:p w14:paraId="39B6920C" w14:textId="77777777" w:rsidR="00033BA0" w:rsidRPr="009251DF" w:rsidRDefault="00033B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Примерная и</w:t>
      </w:r>
      <w:r w:rsidRPr="009251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нформационная стратегия типовой модели «Топос»</w:t>
      </w:r>
    </w:p>
    <w:p w14:paraId="23B78B81" w14:textId="77777777" w:rsidR="00033BA0" w:rsidRPr="007C6C6F" w:rsidRDefault="00033BA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стратегия для настоящей типовой модели – набор наиболее эффективных инструментов воздействия на целевые аудитории и </w:t>
      </w:r>
      <w:r w:rsidR="00311557"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этих инструментов, </w:t>
      </w:r>
      <w:r w:rsidR="00311557"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включающая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себя три основных параметра: целевые аудитории, коммуникационное сообщение и форматы коммуникации. </w:t>
      </w:r>
    </w:p>
    <w:p w14:paraId="536F9666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AE9AC48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информационной стратегии, под которой понимается план по распространению информации в соответствии с целями и задачами, общими принципами информационной политики образовательных организаций, реализующих типовую модели «Топос»</w:t>
      </w:r>
      <w:r w:rsidR="00311557"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включить следующие этапы:</w:t>
      </w:r>
    </w:p>
    <w:p w14:paraId="71832F34" w14:textId="77777777" w:rsidR="00033BA0" w:rsidRPr="007C6C6F" w:rsidRDefault="00033BA0" w:rsidP="001C3F3D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Анализ внутренней среды.</w:t>
      </w:r>
    </w:p>
    <w:p w14:paraId="50B6D134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Рекомендуется, отталкиваясь от результатов </w:t>
      </w:r>
      <w:r w:rsidRPr="007C6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-анализа организации и проекта, зафиксировать сильные стороны, возможности для позиционирования, учитывая возможные риски.</w:t>
      </w:r>
    </w:p>
    <w:p w14:paraId="1084A6B6" w14:textId="77777777" w:rsidR="00033BA0" w:rsidRPr="007C6C6F" w:rsidRDefault="00033BA0" w:rsidP="001C3F3D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Анализ внешней среды. </w:t>
      </w:r>
    </w:p>
    <w:p w14:paraId="4BFC6065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Рекомендуется, отталкиваясь от результатов SWOT-анализа организации и проекта определить ключевые целевые аудитории, их особенности, составить «портрет» ребенка и его семьи: возраст, стремления в жизни, увлечения, образование и социально-экономический статус родителей. Целевая аудитория — это группа клиентов и партнеров, которая стремится удовлетворить ту потребность, которую решает проект типовой модели «Топос». Необходимо определить круг людей и стейхолдеров, которым будет интересно развитие именно способностей, общего развития и универсальных </w:t>
      </w: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профильных компетентностей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профориентационных возможностей модели в сфере связанных профессий.</w:t>
      </w:r>
    </w:p>
    <w:p w14:paraId="2C0AD916" w14:textId="77777777" w:rsidR="00033BA0" w:rsidRPr="007C6C6F" w:rsidRDefault="00033BA0" w:rsidP="001C3F3D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возможных </w:t>
      </w: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направлений и задач информационной стратегии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36E507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– бизнес-партнеры, семьи, органы власти, образовательные организации и т.д.</w:t>
      </w:r>
    </w:p>
    <w:p w14:paraId="4FFD14AF" w14:textId="77777777" w:rsidR="00033BA0" w:rsidRPr="007C6C6F" w:rsidRDefault="00033BA0" w:rsidP="001C3F3D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форматов, каналов и периодичности информирования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F60EE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необходима инвентаризация существующих (имеющихся и перспективных) возможностей информирования целевых групп о проекте.</w:t>
      </w:r>
    </w:p>
    <w:p w14:paraId="58065EC1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Ключевыми каналами для реализации информационной стратегии могут выступать:</w:t>
      </w:r>
    </w:p>
    <w:p w14:paraId="076DF938" w14:textId="77777777" w:rsidR="00033BA0" w:rsidRPr="007C6C6F" w:rsidRDefault="00033BA0" w:rsidP="001C3F3D">
      <w:pPr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организации;</w:t>
      </w:r>
    </w:p>
    <w:p w14:paraId="20FE8A6D" w14:textId="77777777" w:rsidR="00033BA0" w:rsidRPr="007C6C6F" w:rsidRDefault="00033BA0" w:rsidP="001C3F3D">
      <w:pPr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печатная и электронная пресса;</w:t>
      </w:r>
    </w:p>
    <w:p w14:paraId="60112A19" w14:textId="77777777" w:rsidR="00033BA0" w:rsidRPr="007C6C6F" w:rsidRDefault="00033BA0" w:rsidP="001C3F3D">
      <w:pPr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сети;</w:t>
      </w:r>
    </w:p>
    <w:p w14:paraId="0D88EB42" w14:textId="77777777" w:rsidR="00033BA0" w:rsidRPr="007C6C6F" w:rsidRDefault="00033BA0" w:rsidP="001C3F3D">
      <w:pPr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Телевидение и радио;</w:t>
      </w:r>
    </w:p>
    <w:p w14:paraId="58B60536" w14:textId="77777777" w:rsidR="00033BA0" w:rsidRPr="007C6C6F" w:rsidRDefault="00033BA0" w:rsidP="001C3F3D">
      <w:pPr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Профильные сайты об образовании.</w:t>
      </w:r>
    </w:p>
    <w:p w14:paraId="59F2D856" w14:textId="77777777" w:rsidR="00033BA0" w:rsidRPr="007C6C6F" w:rsidRDefault="00033BA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каналы продвижения в сети Интернет:</w:t>
      </w:r>
    </w:p>
    <w:p w14:paraId="54622E69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оптимизация и продвижение;</w:t>
      </w:r>
    </w:p>
    <w:p w14:paraId="559B63CF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Контент-маркетинг;</w:t>
      </w:r>
    </w:p>
    <w:p w14:paraId="4550EB18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Контекстная реклама;</w:t>
      </w:r>
    </w:p>
    <w:p w14:paraId="4C57CAF7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Таргетированная реклама;</w:t>
      </w:r>
    </w:p>
    <w:p w14:paraId="5F123800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 в социальных сетях;</w:t>
      </w:r>
    </w:p>
    <w:p w14:paraId="58FB42C6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E-mail-маркетинг;</w:t>
      </w:r>
    </w:p>
    <w:p w14:paraId="3A3D798D" w14:textId="77777777" w:rsidR="00033BA0" w:rsidRPr="007C6C6F" w:rsidRDefault="00033BA0" w:rsidP="001C3F3D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Видеомаркетинг.</w:t>
      </w:r>
    </w:p>
    <w:p w14:paraId="6398FA9F" w14:textId="2977FDE8" w:rsidR="00033BA0" w:rsidRPr="007C6C6F" w:rsidRDefault="00033BA0" w:rsidP="004218F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форматы информирования: анонсы, новости, интервью, репортажи, фотоотчеты, реклама образовательных программ, пресс-конференции, день открытых дверей, открытые массовые мероприятия.</w:t>
      </w:r>
    </w:p>
    <w:p w14:paraId="7ED3A19D" w14:textId="77777777" w:rsidR="00033BA0" w:rsidRPr="007C6C6F" w:rsidRDefault="00033BA0" w:rsidP="001C3F3D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текущего и перспективного планирования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стратегии может осуществляться в соответствии с примерной формой: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927"/>
        <w:gridCol w:w="1555"/>
        <w:gridCol w:w="1905"/>
        <w:gridCol w:w="1791"/>
        <w:gridCol w:w="947"/>
      </w:tblGrid>
      <w:tr w:rsidR="007C6C6F" w:rsidRPr="007C6C6F" w14:paraId="1A76D621" w14:textId="77777777" w:rsidTr="00345031">
        <w:tc>
          <w:tcPr>
            <w:tcW w:w="459" w:type="dxa"/>
            <w:shd w:val="clear" w:color="auto" w:fill="auto"/>
          </w:tcPr>
          <w:p w14:paraId="17EC0DE8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62" w:type="dxa"/>
            <w:shd w:val="clear" w:color="auto" w:fill="auto"/>
          </w:tcPr>
          <w:p w14:paraId="55DE3926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Мероприятие/задача</w:t>
            </w:r>
          </w:p>
        </w:tc>
        <w:tc>
          <w:tcPr>
            <w:tcW w:w="1364" w:type="dxa"/>
            <w:shd w:val="clear" w:color="auto" w:fill="auto"/>
          </w:tcPr>
          <w:p w14:paraId="494345AA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Целевые аудитории</w:t>
            </w:r>
          </w:p>
        </w:tc>
        <w:tc>
          <w:tcPr>
            <w:tcW w:w="1719" w:type="dxa"/>
            <w:shd w:val="clear" w:color="auto" w:fill="auto"/>
          </w:tcPr>
          <w:p w14:paraId="34D462F3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Каналы</w:t>
            </w:r>
          </w:p>
        </w:tc>
        <w:tc>
          <w:tcPr>
            <w:tcW w:w="1724" w:type="dxa"/>
            <w:shd w:val="clear" w:color="auto" w:fill="auto"/>
          </w:tcPr>
          <w:p w14:paraId="52E4D619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209" w:type="dxa"/>
            <w:shd w:val="clear" w:color="auto" w:fill="auto"/>
          </w:tcPr>
          <w:p w14:paraId="2FF66469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7C6C6F" w:rsidRPr="007C6C6F" w14:paraId="621E9AC0" w14:textId="77777777" w:rsidTr="00345031">
        <w:tc>
          <w:tcPr>
            <w:tcW w:w="459" w:type="dxa"/>
            <w:shd w:val="clear" w:color="auto" w:fill="auto"/>
          </w:tcPr>
          <w:p w14:paraId="5C017C7D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2" w:type="dxa"/>
            <w:shd w:val="clear" w:color="auto" w:fill="auto"/>
          </w:tcPr>
          <w:p w14:paraId="4011B2B5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 семей о начале набора на программы модели</w:t>
            </w:r>
          </w:p>
        </w:tc>
        <w:tc>
          <w:tcPr>
            <w:tcW w:w="1364" w:type="dxa"/>
            <w:shd w:val="clear" w:color="auto" w:fill="auto"/>
          </w:tcPr>
          <w:p w14:paraId="0201A7CB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Семьи с детьми, органы власти, бизнес</w:t>
            </w:r>
          </w:p>
        </w:tc>
        <w:tc>
          <w:tcPr>
            <w:tcW w:w="1719" w:type="dxa"/>
            <w:shd w:val="clear" w:color="auto" w:fill="auto"/>
          </w:tcPr>
          <w:p w14:paraId="148EC8A7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Региональные и местные СМИ</w:t>
            </w:r>
          </w:p>
        </w:tc>
        <w:tc>
          <w:tcPr>
            <w:tcW w:w="1724" w:type="dxa"/>
            <w:shd w:val="clear" w:color="auto" w:fill="auto"/>
          </w:tcPr>
          <w:p w14:paraId="44B46119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Пресс-релиз</w:t>
            </w:r>
          </w:p>
        </w:tc>
        <w:tc>
          <w:tcPr>
            <w:tcW w:w="1209" w:type="dxa"/>
            <w:shd w:val="clear" w:color="auto" w:fill="auto"/>
          </w:tcPr>
          <w:p w14:paraId="56FDCFED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6C6F" w:rsidRPr="007C6C6F" w14:paraId="2631B506" w14:textId="77777777" w:rsidTr="00345031">
        <w:tc>
          <w:tcPr>
            <w:tcW w:w="459" w:type="dxa"/>
            <w:shd w:val="clear" w:color="auto" w:fill="auto"/>
          </w:tcPr>
          <w:p w14:paraId="4B23A7EB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2" w:type="dxa"/>
            <w:shd w:val="clear" w:color="auto" w:fill="auto"/>
          </w:tcPr>
          <w:p w14:paraId="31EDB8FD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Разъяснение предназначения создаваемых новых мест</w:t>
            </w:r>
          </w:p>
        </w:tc>
        <w:tc>
          <w:tcPr>
            <w:tcW w:w="1364" w:type="dxa"/>
            <w:shd w:val="clear" w:color="auto" w:fill="auto"/>
          </w:tcPr>
          <w:p w14:paraId="07DE9ADB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Семьи с детьми</w:t>
            </w:r>
          </w:p>
        </w:tc>
        <w:tc>
          <w:tcPr>
            <w:tcW w:w="1719" w:type="dxa"/>
            <w:shd w:val="clear" w:color="auto" w:fill="auto"/>
          </w:tcPr>
          <w:p w14:paraId="01E767FA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ТВ и интернет-трансляция</w:t>
            </w:r>
          </w:p>
        </w:tc>
        <w:tc>
          <w:tcPr>
            <w:tcW w:w="1724" w:type="dxa"/>
            <w:shd w:val="clear" w:color="auto" w:fill="auto"/>
          </w:tcPr>
          <w:p w14:paraId="258C9FF0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Пресс-конференция</w:t>
            </w:r>
          </w:p>
        </w:tc>
        <w:tc>
          <w:tcPr>
            <w:tcW w:w="1209" w:type="dxa"/>
            <w:shd w:val="clear" w:color="auto" w:fill="auto"/>
          </w:tcPr>
          <w:p w14:paraId="1EE083EC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BA0" w:rsidRPr="007C6C6F" w14:paraId="336425B0" w14:textId="77777777" w:rsidTr="00345031">
        <w:tc>
          <w:tcPr>
            <w:tcW w:w="459" w:type="dxa"/>
            <w:shd w:val="clear" w:color="auto" w:fill="auto"/>
          </w:tcPr>
          <w:p w14:paraId="5BFA7B2C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14:paraId="33543894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364" w:type="dxa"/>
            <w:shd w:val="clear" w:color="auto" w:fill="auto"/>
          </w:tcPr>
          <w:p w14:paraId="410B4754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shd w:val="clear" w:color="auto" w:fill="auto"/>
          </w:tcPr>
          <w:p w14:paraId="68BC38E1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14:paraId="17DF0800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shd w:val="clear" w:color="auto" w:fill="auto"/>
          </w:tcPr>
          <w:p w14:paraId="6242AFEE" w14:textId="77777777" w:rsidR="00033BA0" w:rsidRPr="009251DF" w:rsidRDefault="00033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069DD1" w14:textId="77777777" w:rsidR="00033BA0" w:rsidRPr="007C6C6F" w:rsidRDefault="00033B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11C57" w14:textId="77777777" w:rsidR="00033BA0" w:rsidRPr="007C6C6F" w:rsidRDefault="00033BA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индикатора оценки эффективности информационной стратегии типовой модели «Топос» предлагается рассматривать уровень информированности целевых аудиторий.</w:t>
      </w:r>
    </w:p>
    <w:p w14:paraId="49D873F4" w14:textId="6CD10349" w:rsidR="00033BA0" w:rsidRPr="004218F5" w:rsidRDefault="00033BA0" w:rsidP="004218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br w:type="page"/>
      </w:r>
    </w:p>
    <w:p w14:paraId="0FE5342E" w14:textId="722BD2EA" w:rsidR="00033BA0" w:rsidRPr="00723536" w:rsidRDefault="00033BA0" w:rsidP="001C3F3D">
      <w:pPr>
        <w:spacing w:after="0" w:line="360" w:lineRule="auto"/>
        <w:ind w:firstLine="709"/>
        <w:jc w:val="right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72353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Приложение </w:t>
      </w:r>
      <w:r w:rsidR="00723536" w:rsidRPr="0072353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3</w:t>
      </w:r>
    </w:p>
    <w:p w14:paraId="49804401" w14:textId="77777777" w:rsidR="00723536" w:rsidRDefault="00723536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670F88B3" w14:textId="16475478" w:rsidR="00033BA0" w:rsidRPr="007C6C6F" w:rsidRDefault="00033BA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Основные индикаторы и показатели типовой модели «Топос»</w:t>
      </w:r>
    </w:p>
    <w:p w14:paraId="59FC1983" w14:textId="77777777" w:rsidR="00033BA0" w:rsidRPr="007C6C6F" w:rsidRDefault="00033BA0" w:rsidP="001C3F3D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и м</w:t>
      </w: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етодика их расчета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552"/>
        <w:gridCol w:w="545"/>
        <w:gridCol w:w="6011"/>
      </w:tblGrid>
      <w:tr w:rsidR="007C6C6F" w:rsidRPr="007C6C6F" w14:paraId="60B682CD" w14:textId="77777777" w:rsidTr="00345031">
        <w:trPr>
          <w:trHeight w:val="562"/>
        </w:trPr>
        <w:tc>
          <w:tcPr>
            <w:tcW w:w="497" w:type="dxa"/>
            <w:shd w:val="clear" w:color="auto" w:fill="auto"/>
          </w:tcPr>
          <w:p w14:paraId="376B924E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8" w:type="dxa"/>
            <w:shd w:val="clear" w:color="auto" w:fill="auto"/>
          </w:tcPr>
          <w:p w14:paraId="34D87A67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индикатора</w:t>
            </w:r>
          </w:p>
        </w:tc>
        <w:tc>
          <w:tcPr>
            <w:tcW w:w="498" w:type="dxa"/>
            <w:shd w:val="clear" w:color="auto" w:fill="auto"/>
          </w:tcPr>
          <w:p w14:paraId="6FDC808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Ед</w:t>
            </w:r>
          </w:p>
        </w:tc>
        <w:tc>
          <w:tcPr>
            <w:tcW w:w="6283" w:type="dxa"/>
            <w:shd w:val="clear" w:color="auto" w:fill="auto"/>
          </w:tcPr>
          <w:p w14:paraId="793AD2D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Методика расчета</w:t>
            </w:r>
          </w:p>
        </w:tc>
      </w:tr>
      <w:tr w:rsidR="007C6C6F" w:rsidRPr="007C6C6F" w14:paraId="5CFE7B34" w14:textId="77777777" w:rsidTr="00345031">
        <w:tc>
          <w:tcPr>
            <w:tcW w:w="497" w:type="dxa"/>
            <w:shd w:val="clear" w:color="auto" w:fill="auto"/>
          </w:tcPr>
          <w:p w14:paraId="54C4DB72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8" w:type="dxa"/>
            <w:shd w:val="clear" w:color="auto" w:fill="auto"/>
          </w:tcPr>
          <w:p w14:paraId="1F23909D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 в возрасте 5-18 лет в муниципальном образовании, охваченных программами туристско-краеведческой направленности</w:t>
            </w:r>
          </w:p>
        </w:tc>
        <w:tc>
          <w:tcPr>
            <w:tcW w:w="498" w:type="dxa"/>
            <w:shd w:val="clear" w:color="auto" w:fill="auto"/>
          </w:tcPr>
          <w:p w14:paraId="326F959A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7DCB021E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8"/>
                  <w:szCs w:val="28"/>
                </w:rPr>
                <m:t>Х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 в возрасте 5-18 лет в муниципальном образовании, охваченных программами туристско-краеведческой направленности</w:t>
            </w:r>
          </w:p>
          <w:p w14:paraId="701D3C8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N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количество человек в возрасте 5-18 лет, прошедших обучение по программам в текущем году </w:t>
            </w:r>
          </w:p>
          <w:p w14:paraId="2CA8A63F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населения в возрасте 5-18 лет в муниципальном образовании в текущем году</w:t>
            </w:r>
          </w:p>
        </w:tc>
      </w:tr>
      <w:tr w:rsidR="007C6C6F" w:rsidRPr="007C6C6F" w14:paraId="2CD3F6F6" w14:textId="77777777" w:rsidTr="00345031">
        <w:tc>
          <w:tcPr>
            <w:tcW w:w="497" w:type="dxa"/>
            <w:shd w:val="clear" w:color="auto" w:fill="auto"/>
          </w:tcPr>
          <w:p w14:paraId="29C95C33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8" w:type="dxa"/>
            <w:shd w:val="clear" w:color="auto" w:fill="auto"/>
          </w:tcPr>
          <w:p w14:paraId="2CE2CFFE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498" w:type="dxa"/>
            <w:shd w:val="clear" w:color="auto" w:fill="auto"/>
          </w:tcPr>
          <w:p w14:paraId="1452175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2C565D2B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P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доля, охваченных системой профессиональной ориентации и профессиональной проб</w:t>
            </w:r>
          </w:p>
          <w:p w14:paraId="0840F81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принявших участие в профориентационных мероприятиях</w:t>
            </w:r>
          </w:p>
          <w:p w14:paraId="3F79558E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7C6C6F" w:rsidRPr="007C6C6F" w14:paraId="1FC27DE5" w14:textId="77777777" w:rsidTr="00345031">
        <w:tc>
          <w:tcPr>
            <w:tcW w:w="497" w:type="dxa"/>
            <w:shd w:val="clear" w:color="auto" w:fill="auto"/>
          </w:tcPr>
          <w:p w14:paraId="5AB6150E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8" w:type="dxa"/>
            <w:shd w:val="clear" w:color="auto" w:fill="auto"/>
          </w:tcPr>
          <w:p w14:paraId="1652A430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проявивших выдающиеся способности</w:t>
            </w:r>
          </w:p>
        </w:tc>
        <w:tc>
          <w:tcPr>
            <w:tcW w:w="498" w:type="dxa"/>
            <w:shd w:val="clear" w:color="auto" w:fill="auto"/>
          </w:tcPr>
          <w:p w14:paraId="7B7180B4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4C636D3B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детей, проявивших выдающиеся способности по программам туристско-краеведческой направленности в текущем году</w:t>
            </w:r>
          </w:p>
          <w:p w14:paraId="1D624362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ставших победителями и призерами конкурсов, входящих в соответствующие перечни</w:t>
            </w:r>
          </w:p>
          <w:p w14:paraId="5DBFBCFF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7C6C6F" w:rsidRPr="007C6C6F" w14:paraId="6A011702" w14:textId="77777777" w:rsidTr="00345031">
        <w:tc>
          <w:tcPr>
            <w:tcW w:w="497" w:type="dxa"/>
            <w:shd w:val="clear" w:color="auto" w:fill="auto"/>
          </w:tcPr>
          <w:p w14:paraId="03648C5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8" w:type="dxa"/>
            <w:shd w:val="clear" w:color="auto" w:fill="auto"/>
          </w:tcPr>
          <w:p w14:paraId="4367B5E6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продолжающих обучение на следующий год</w:t>
            </w:r>
          </w:p>
        </w:tc>
        <w:tc>
          <w:tcPr>
            <w:tcW w:w="498" w:type="dxa"/>
            <w:shd w:val="clear" w:color="auto" w:fill="auto"/>
          </w:tcPr>
          <w:p w14:paraId="7CBA146A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09AE1AE0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=(X-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Y)/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Z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детей, продолжающих обучение на следующий год</w:t>
            </w:r>
          </w:p>
          <w:p w14:paraId="7749BA4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 в новом учебном году</w:t>
            </w:r>
          </w:p>
          <w:p w14:paraId="627CD4E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новых учащихся в новом учебном году</w:t>
            </w:r>
          </w:p>
        </w:tc>
      </w:tr>
      <w:tr w:rsidR="007C6C6F" w:rsidRPr="007C6C6F" w14:paraId="2C0ACAFE" w14:textId="77777777" w:rsidTr="00345031">
        <w:tc>
          <w:tcPr>
            <w:tcW w:w="497" w:type="dxa"/>
            <w:shd w:val="clear" w:color="auto" w:fill="auto"/>
          </w:tcPr>
          <w:p w14:paraId="46DC872F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8" w:type="dxa"/>
            <w:shd w:val="clear" w:color="auto" w:fill="auto"/>
          </w:tcPr>
          <w:p w14:paraId="153AFFA7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принявших участие в интенсивных форматах дополнительного образования и мероприятиях</w:t>
            </w:r>
          </w:p>
        </w:tc>
        <w:tc>
          <w:tcPr>
            <w:tcW w:w="498" w:type="dxa"/>
            <w:shd w:val="clear" w:color="auto" w:fill="auto"/>
          </w:tcPr>
          <w:p w14:paraId="136E5A86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0B938AA5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детей, принявших участие в интенсивных форматах дополнительного образования и мероприятиях по профилю</w:t>
            </w:r>
          </w:p>
          <w:p w14:paraId="363A85C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не менее двух раз ставших участниками мероприятий и интенсивных форматов модели</w:t>
            </w:r>
          </w:p>
          <w:p w14:paraId="7E29FE3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7C6C6F" w:rsidRPr="007C6C6F" w14:paraId="68F4DA97" w14:textId="77777777" w:rsidTr="00345031">
        <w:tc>
          <w:tcPr>
            <w:tcW w:w="497" w:type="dxa"/>
            <w:shd w:val="clear" w:color="auto" w:fill="auto"/>
          </w:tcPr>
          <w:p w14:paraId="351A368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28" w:type="dxa"/>
            <w:shd w:val="clear" w:color="auto" w:fill="auto"/>
          </w:tcPr>
          <w:p w14:paraId="49AAEB74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воспользовавшиеся возможностью обучения по индивидуальным учебным планам</w:t>
            </w:r>
          </w:p>
        </w:tc>
        <w:tc>
          <w:tcPr>
            <w:tcW w:w="498" w:type="dxa"/>
            <w:shd w:val="clear" w:color="auto" w:fill="auto"/>
          </w:tcPr>
          <w:p w14:paraId="3D179822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4D3425C5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R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– доля детей, воспользовавшиеся возможностью обучения по индивидуальным учебным планам</w:t>
            </w:r>
          </w:p>
          <w:p w14:paraId="6499D31A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обучающихся по индивидуальным учебным планам в текущем учебном году</w:t>
            </w:r>
          </w:p>
          <w:p w14:paraId="7C4472C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7C6C6F" w:rsidRPr="007C6C6F" w14:paraId="116F389A" w14:textId="77777777" w:rsidTr="00345031">
        <w:tc>
          <w:tcPr>
            <w:tcW w:w="497" w:type="dxa"/>
            <w:shd w:val="clear" w:color="auto" w:fill="auto"/>
          </w:tcPr>
          <w:p w14:paraId="1472D502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8" w:type="dxa"/>
            <w:shd w:val="clear" w:color="auto" w:fill="auto"/>
          </w:tcPr>
          <w:p w14:paraId="146274C3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охваченная системой наставничества</w:t>
            </w:r>
          </w:p>
        </w:tc>
        <w:tc>
          <w:tcPr>
            <w:tcW w:w="498" w:type="dxa"/>
            <w:shd w:val="clear" w:color="auto" w:fill="auto"/>
          </w:tcPr>
          <w:p w14:paraId="202617D0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706C382A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N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детей, охваченная системой наставничества</w:t>
            </w:r>
          </w:p>
          <w:p w14:paraId="02B3868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включенных в разные виды наставничества</w:t>
            </w:r>
          </w:p>
          <w:p w14:paraId="3C3D298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7C6C6F" w:rsidRPr="007C6C6F" w14:paraId="34EB20C2" w14:textId="77777777" w:rsidTr="00345031">
        <w:tc>
          <w:tcPr>
            <w:tcW w:w="497" w:type="dxa"/>
            <w:shd w:val="clear" w:color="auto" w:fill="auto"/>
          </w:tcPr>
          <w:p w14:paraId="72DB2F87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8" w:type="dxa"/>
            <w:shd w:val="clear" w:color="auto" w:fill="auto"/>
          </w:tcPr>
          <w:p w14:paraId="5DBB481A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498" w:type="dxa"/>
            <w:shd w:val="clear" w:color="auto" w:fill="auto"/>
          </w:tcPr>
          <w:p w14:paraId="74C9E33C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001F742E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T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– доля детей, участвующих в проектах с участием партнеров</w:t>
            </w:r>
          </w:p>
          <w:p w14:paraId="51B8B418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учащихся, принявших участие в реализации образовательных проектов с участием партнеров</w:t>
            </w:r>
          </w:p>
          <w:p w14:paraId="35E1DD14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учащихся типовой модели в текущем году</w:t>
            </w:r>
          </w:p>
        </w:tc>
      </w:tr>
      <w:tr w:rsidR="00033BA0" w:rsidRPr="007C6C6F" w14:paraId="5A262614" w14:textId="77777777" w:rsidTr="00345031">
        <w:tc>
          <w:tcPr>
            <w:tcW w:w="497" w:type="dxa"/>
            <w:shd w:val="clear" w:color="auto" w:fill="auto"/>
          </w:tcPr>
          <w:p w14:paraId="3B5479CF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8" w:type="dxa"/>
            <w:shd w:val="clear" w:color="auto" w:fill="auto"/>
          </w:tcPr>
          <w:p w14:paraId="32D1D10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Охват сотрудников современными программами ДПО от ведущих организаций РФ</w:t>
            </w:r>
          </w:p>
        </w:tc>
        <w:tc>
          <w:tcPr>
            <w:tcW w:w="498" w:type="dxa"/>
            <w:shd w:val="clear" w:color="auto" w:fill="auto"/>
          </w:tcPr>
          <w:p w14:paraId="364D5A7B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6283" w:type="dxa"/>
            <w:shd w:val="clear" w:color="auto" w:fill="auto"/>
          </w:tcPr>
          <w:p w14:paraId="5094DF19" w14:textId="77777777" w:rsidR="00033BA0" w:rsidRPr="009251DF" w:rsidRDefault="00033BA0" w:rsidP="001C3F3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 w:hint="eastAsia"/>
                  <w:sz w:val="28"/>
                  <w:szCs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100%</m:t>
              </m:r>
            </m:oMath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, где 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S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– доля сотрудников, освоивших современные программы ДПО</w:t>
            </w:r>
          </w:p>
          <w:p w14:paraId="7A3FA7AE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X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количество сотрудников, прошедших обучение по программам ДПО от ведущих организаций </w:t>
            </w:r>
          </w:p>
          <w:p w14:paraId="7710CA19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9251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9251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численность сотрудников в текущем году</w:t>
            </w:r>
          </w:p>
        </w:tc>
      </w:tr>
    </w:tbl>
    <w:p w14:paraId="048FB6FE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86BED11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ru" w:eastAsia="ru-RU"/>
        </w:rPr>
        <w:br w:type="page"/>
      </w:r>
    </w:p>
    <w:p w14:paraId="7F7260E4" w14:textId="7FC86B4B" w:rsidR="00033BA0" w:rsidRPr="00723536" w:rsidRDefault="00033BA0" w:rsidP="001C3F3D">
      <w:pPr>
        <w:spacing w:after="0" w:line="360" w:lineRule="auto"/>
        <w:ind w:hanging="709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723536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Приложение </w:t>
      </w:r>
      <w:r w:rsidR="00723536" w:rsidRPr="00723536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4</w:t>
      </w:r>
    </w:p>
    <w:p w14:paraId="07C9E880" w14:textId="77777777" w:rsidR="00723536" w:rsidRDefault="00723536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61FC021D" w14:textId="37D52A70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</w:t>
      </w:r>
      <w:r w:rsidR="00723536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 новых мест</w:t>
      </w:r>
    </w:p>
    <w:p w14:paraId="1BE9F2F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Порядок самообследования в рамках типовой модели «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Топос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» предполагает следующие шаги:</w:t>
      </w:r>
    </w:p>
    <w:p w14:paraId="791AE52A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Инвентаризация ресурсов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7D66AA1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Выбор направлений и тематик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7C56B65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Выбор масштаба и формы реализации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0BB5D16B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Согласование с региональной политикой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592FB389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Учет интересов разных групп пользователей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6077B6B" w14:textId="77777777" w:rsidR="00033BA0" w:rsidRPr="007C6C6F" w:rsidRDefault="00033BA0" w:rsidP="001C3F3D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Определение модели ресурсного обеспечения и нормативных затрат на реализацию типовой модели.</w:t>
      </w:r>
    </w:p>
    <w:p w14:paraId="381679E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основе осуществления выбора определения стратегии развития инфраструктурной составляющей лежат несколько базовых оснований, каждое из которых потребует самообследования и анализа определенных характеристик развиваемой региональных и муниципальных систем дополнительного образования. </w:t>
      </w:r>
    </w:p>
    <w:p w14:paraId="514EADE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Источниками данных для проведения самообследования могут стать:</w:t>
      </w:r>
    </w:p>
    <w:p w14:paraId="5272C98A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Формы статистического наблюдения 1-ДО и 1-ДОП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18AAA3AE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Данные региональных навигаторов дополнительного образования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6555F6F1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Данные Федерального ресурсного центра;</w:t>
      </w:r>
    </w:p>
    <w:p w14:paraId="2DEF6640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Данные инвентаризации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543271E7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Данные социологических исследований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2E487DCA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Данные портала для размещения официальной информации о государственных (муниципальных) учреждениях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2E0E842D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Отчеты о самообследовании образовательных организаций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14:paraId="7DF18B5C" w14:textId="77777777" w:rsidR="00033BA0" w:rsidRPr="007C6C6F" w:rsidRDefault="00033BA0" w:rsidP="001C3F3D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Другие источники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367C408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57C481D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Далее рассмотрим последовательность (алгоритм) осуществления выбора и соответствующий ему порядок самообследования.</w:t>
      </w:r>
    </w:p>
    <w:p w14:paraId="28B5E62E" w14:textId="77777777" w:rsidR="00033BA0" w:rsidRPr="007C6C6F" w:rsidRDefault="00033BA0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654C3AB7" w14:textId="77777777" w:rsidR="00033BA0" w:rsidRPr="007C6C6F" w:rsidRDefault="00033BA0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1 этап. Выбор образовательных направлений и тематик в рамках модели</w:t>
      </w:r>
    </w:p>
    <w:p w14:paraId="38756DA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 выборе направлен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ий и тематик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целесообразно рассмотреть следующие основания:</w:t>
      </w:r>
    </w:p>
    <w:p w14:paraId="0BFD4E9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Потребности и запрос разных стейкхолдеров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 Это основание предполагает осуществление выбора степени учета потребностей разных интерессантов. Можно выделить две категории основных субъектов, заинтересованных в результатах реализации дополнительных общеобразовательных программ туристско-краеведческой направленности: потребители образовательных услуг – сами обучающиеся, их родители, семьи; и представители экономики региона (муниципалитета), заинтересованные в профессиональной ориентации детей и молодежи, их предпрофессиональной подготовке в области искусства и культуры.</w:t>
      </w:r>
    </w:p>
    <w:p w14:paraId="0FBD5219" w14:textId="77777777" w:rsidR="00033BA0" w:rsidRPr="007C6C6F" w:rsidRDefault="00033BA0" w:rsidP="001C3F3D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 xml:space="preserve">Запрос потребителей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может быть изучен с помощью социологических опросов. Кроме этого, возможно использование информационного ресурса «Навигатор дополнительного образования». Сервис записи позволит собирать статистику спроса на программы определенной тематики.</w:t>
      </w:r>
    </w:p>
    <w:p w14:paraId="6D034EFD" w14:textId="27A45C9A" w:rsidR="00033BA0" w:rsidRPr="007C6C6F" w:rsidRDefault="00033BA0" w:rsidP="001C3F3D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Потребности региональной (муниципальной) экономики и рынка труда</w:t>
      </w:r>
      <w:r w:rsidR="00723536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 xml:space="preserve"> (наука, технологии, ведущие отрасли и социально-экономические особенности)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 Для их оценки необходимо проанализировать следующие контекстные данные: структура экономики (по отраслям и секторам), структура рынка труда (включая кадровые дефициты); уровень безработицы и структура 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14:paraId="32FA2BCF" w14:textId="77777777" w:rsidR="00033BA0" w:rsidRPr="007C6C6F" w:rsidRDefault="00033BA0" w:rsidP="001C3F3D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Социокультурные потребности местных сообществ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Представители разных субкультур, этнических групп, гендерных и возрастных групп и т.п. имеют ряд типичных для них запросов и предпочтений, связанных в том числе с традициями и исторически сложившимися культурными стереотипами,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региональной идентичностью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состава населения. При этом субкультурные, этнические и гендерные характеристики будут влиять не столько на выбор в целом, сколько на определение предпочтительных тематик и культурной специфики. Например,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для богатого историей края будем весьма важна историко-культурная тематика программ краеведения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426F6D41" w14:textId="77777777" w:rsidR="00033BA0" w:rsidRPr="007C6C6F" w:rsidRDefault="00033BA0" w:rsidP="001C3F3D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Стратегические планы и приоритеты развития региона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Сведения об основных направлениях, приоритетных сферах развития региона можно выявить из нормативных правовых и стратегических документов, таких как стратегия социально-экономического развития, государственные программы развития региона в целом или отдельных отраслей. По результатам проведенного анализа будет сформировано два (или более) рейтинговых списка тематик программ, востребованных выделенными стейкхолдерами. Определенные ранги могут совпадать, совпадать частично или не совпадать полностью. </w:t>
      </w:r>
    </w:p>
    <w:p w14:paraId="47BF344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Ситуация совпадения «лидеров» данных рейтингов наиболее благоприятна для принятия управленческих решений: в этом случае лидирующие в обоих рейтингах тематик становятся ключевым объектом развития.</w:t>
      </w:r>
    </w:p>
    <w:p w14:paraId="0D453D3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ситуации полного несовпадения потребностей ключевых стейкхолдеров выбор может строит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ся на экспертной оценке степени важности учета мнений конкретных интересантов. Экспертная оценка в этом случае может проводиться любым методом экспертного назначения весовых коэффициентов: метод экспертного ранжирования, метод попарного сравнения, метод приписывания баллов, метод последовательных уступок.</w:t>
      </w:r>
    </w:p>
    <w:p w14:paraId="344A546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Вероятно, возможен вариант некоторого компромиссного решения («ни нашим, ни вашим»). </w:t>
      </w:r>
    </w:p>
    <w:p w14:paraId="2293C83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2)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Тактика управления развитием</w:t>
      </w:r>
    </w:p>
    <w:p w14:paraId="1A74713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осуществления выбора в неопределенной ситуации (неявные потребности стейкхолдеров,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14:paraId="002854A1" w14:textId="77777777" w:rsidR="00033BA0" w:rsidRPr="007C6C6F" w:rsidRDefault="00B34635" w:rsidP="001C3F3D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к</w:t>
      </w:r>
      <w:r w:rsidR="00033BA0"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омпенсирующий подход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14:paraId="26434B74" w14:textId="77777777" w:rsidR="00033BA0" w:rsidRPr="007C6C6F" w:rsidRDefault="00B34635" w:rsidP="001C3F3D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у</w:t>
      </w:r>
      <w:r w:rsidR="00033BA0"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силивающий подход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когда основные усилия управления направлены на развитие уже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14:paraId="7EB265F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Безусловно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управлении развитием систем могут сущест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вать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14:paraId="1CFFF37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более обоснованного выбора такой тактики необходимо провести самообследование и анализ по следующим внутренним показателям системы образования:</w:t>
      </w:r>
    </w:p>
    <w:p w14:paraId="222B80E2" w14:textId="77777777" w:rsidR="00033BA0" w:rsidRPr="007C6C6F" w:rsidRDefault="00B34635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оля детей и подростков, охваченных программами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туристко-краеведческой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по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профилям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79FC2C79" w14:textId="77777777" w:rsidR="00033BA0" w:rsidRPr="007C6C6F" w:rsidRDefault="00B34635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оля охвата обучающихся разного пола, возраста, культурной принадлежности, иных значимых социальных и субкультурных групп программами по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профилям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5A431E02" w14:textId="77777777" w:rsidR="00033BA0" w:rsidRPr="007C6C6F" w:rsidRDefault="00B34635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оля дополнительных общеразвивающих программ разн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ых профилей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общей численности этих программ, реализуемых в регионе (муниципалитете);</w:t>
      </w:r>
    </w:p>
    <w:p w14:paraId="5BE31CE6" w14:textId="77777777" w:rsidR="00033BA0" w:rsidRPr="007C6C6F" w:rsidRDefault="00B34635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ценка эффективности реализации дополнительных общеразвивающих программ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различных профилей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реализуемых в регионе (муниципалитете).</w:t>
      </w:r>
    </w:p>
    <w:p w14:paraId="32D88C2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Оценка эффективности в этом случае может учитывать результаты образования (учебные, творческие 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(деятели искусства, культуры, ученые и т.д.), представителями других образовательных организаций, в том числе школ, колледжей, вузов, а также оценку материально-экономических затрат на реализацию данных программ.</w:t>
      </w:r>
    </w:p>
    <w:p w14:paraId="3885A3E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идеале все указанные данные необходимо рассматривать как минимум с детализацией до уровня муниципалитетов, а ещё лучше – до уровня отдельных населенных пунктов и микрорайонов (если речь идет о крупных городах).</w:t>
      </w:r>
    </w:p>
    <w:p w14:paraId="79ED0EA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Все указанные здесь и далее характеристики сети организаций, реализующих дополнительные общеобразовательные программы для детей, необходимо рассматривать для всех их типов и видов, включая частный сектор, необразовательные организации и организаций принадлежащие всем ведомствам: образования (включая детские сады, школы, колледжи, вузы), науки, культуры, спорта, здравоохранения и др.</w:t>
      </w:r>
    </w:p>
    <w:p w14:paraId="16574E8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использовании данных по конкретной тематике дополнительных общеобразовательных программ полученные результаты будут более детализированы, а решения, сформированные на их основе – более конкретными и точными. </w:t>
      </w:r>
    </w:p>
    <w:p w14:paraId="2E6C0CE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Выявление охватов обучающихся разных категорий (пол, возраст, этнос и т.д.) программами дополнительного образования детей позволяет также определить соответствующую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дополнительного образования,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программ.</w:t>
      </w:r>
    </w:p>
    <w:p w14:paraId="023893F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Итогом этого этапа выбора, построенного на основе самообследования и анализа полученных данных, станет определение приоритетной(ых) для региона образовательных направлений (модулей) модели (рисунок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).</w:t>
      </w:r>
    </w:p>
    <w:p w14:paraId="4F909F6D" w14:textId="77777777" w:rsidR="00033BA0" w:rsidRPr="007C6C6F" w:rsidRDefault="0067229D" w:rsidP="00677FD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0F7F10">
        <w:rPr>
          <w:rFonts w:ascii="Times New Roman" w:eastAsia="Arial" w:hAnsi="Times New Roman" w:cs="Times New Roman"/>
          <w:noProof/>
          <w:sz w:val="28"/>
          <w:szCs w:val="28"/>
          <w:lang w:val="ru" w:eastAsia="ru-RU"/>
        </w:rPr>
        <w:object w:dxaOrig="8671" w:dyaOrig="7816" w14:anchorId="50590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6pt;height:318pt;mso-width-percent:0;mso-height-percent:0;mso-width-percent:0;mso-height-percent:0" o:ole="">
            <v:imagedata r:id="rId11" o:title=""/>
          </v:shape>
          <o:OLEObject Type="Embed" ProgID="Visio.Drawing.15" ShapeID="_x0000_i1025" DrawAspect="Content" ObjectID="_1656406568" r:id="rId12"/>
        </w:object>
      </w:r>
    </w:p>
    <w:p w14:paraId="7A4103BF" w14:textId="77777777" w:rsidR="00033BA0" w:rsidRPr="007C6C6F" w:rsidRDefault="00033BA0" w:rsidP="00677FD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Рисунок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Шкалы выбора тематики и тактики создания новых мест дополнительного образования</w:t>
      </w:r>
    </w:p>
    <w:p w14:paraId="2B399D7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5C5B9BDA" w14:textId="77777777" w:rsidR="00033BA0" w:rsidRPr="007C6C6F" w:rsidRDefault="00033BA0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SimSun" w:hAnsi="Times New Roman" w:cs="Times New Roman"/>
          <w:b/>
          <w:sz w:val="28"/>
          <w:szCs w:val="28"/>
        </w:rPr>
      </w:pPr>
      <w:r w:rsidRPr="007C6C6F">
        <w:rPr>
          <w:rFonts w:ascii="Times New Roman" w:eastAsia="SimSun" w:hAnsi="Times New Roman" w:cs="Times New Roman"/>
          <w:b/>
          <w:sz w:val="28"/>
          <w:szCs w:val="28"/>
        </w:rPr>
        <w:t>2 этап. Выбор масштаба и формы реализации</w:t>
      </w:r>
    </w:p>
    <w:p w14:paraId="4176D30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Тематическая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комплексность и пространственное распределение реализуемых решений</w:t>
      </w:r>
    </w:p>
    <w:p w14:paraId="068BD0A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Демографические и социально-экономические характеристики являются важными при определении особенностей реализации выбранной модели создания новых мест в конкретной территории.</w:t>
      </w:r>
    </w:p>
    <w:p w14:paraId="3CCF4C5D" w14:textId="7E6A15E1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Возможен, например, вариант создания централизованного профильного областного (республиканск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ого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краево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го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 центра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туризма и краеведения</w:t>
      </w:r>
      <w:r w:rsidR="0072353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или социогуманитарного образования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Ранее (как и реже сейчас) такая модель достаточно активно использовалась в системе дополнительного образования. Эти центры реализуют ограниченные по времени программы (смены) и обеспечивают обучающимся из удаленных территорий осваивать программы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как дистанционно, так и непосредственно в рамках краткосрочных или модульных программ, в том числе через мобильные и сетевые решения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 могут выступать координаторами туристско-краеведческой деятельности в субъектах Российской Федерации.</w:t>
      </w:r>
    </w:p>
    <w:p w14:paraId="77B1552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условии высокой плотности населения, развитости транспортных коммуникаций, небольшой площади региона данная модель способна обеспечить высокие охваты обучающихся. Концентрация всего образовательного процесса в одном месте позволяет сформировать достаточно мощную материально-техническую и кадровую базу с меньшими затратами и большей отдачей. </w:t>
      </w:r>
    </w:p>
    <w:p w14:paraId="691C193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Очевидно, что такая станция должна иметь 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14:paraId="760177B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реализации такого решения, как было отмечено выше, необходимо выполнение следующих условий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(рисунок 3)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315A0ADC" w14:textId="77777777" w:rsidR="00033BA0" w:rsidRPr="007C6C6F" w:rsidRDefault="00033BA0" w:rsidP="001C3F3D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высокая плотность населения, </w:t>
      </w:r>
    </w:p>
    <w:p w14:paraId="665F6513" w14:textId="77777777" w:rsidR="00033BA0" w:rsidRPr="007C6C6F" w:rsidRDefault="00033BA0" w:rsidP="001C3F3D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развитость транспортных коммуникаций,</w:t>
      </w:r>
    </w:p>
    <w:p w14:paraId="74B56ADB" w14:textId="77777777" w:rsidR="00033BA0" w:rsidRPr="007C6C6F" w:rsidRDefault="00033BA0" w:rsidP="001C3F3D">
      <w:pPr>
        <w:numPr>
          <w:ilvl w:val="0"/>
          <w:numId w:val="23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небольшая площадь территории.</w:t>
      </w:r>
    </w:p>
    <w:p w14:paraId="6ED15568" w14:textId="77777777" w:rsidR="00033BA0" w:rsidRPr="007C6C6F" w:rsidRDefault="00033BA0" w:rsidP="001C3F3D">
      <w:pPr>
        <w:spacing w:after="0" w:line="360" w:lineRule="auto"/>
        <w:ind w:hanging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6FC66EBD" w14:textId="77777777" w:rsidR="00033BA0" w:rsidRPr="007C6C6F" w:rsidRDefault="0067229D" w:rsidP="00677FD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0F7F10">
        <w:rPr>
          <w:rFonts w:ascii="Times New Roman" w:eastAsia="Arial" w:hAnsi="Times New Roman" w:cs="Times New Roman"/>
          <w:noProof/>
          <w:sz w:val="28"/>
          <w:szCs w:val="28"/>
          <w:lang w:val="ru" w:eastAsia="ru-RU"/>
        </w:rPr>
        <w:object w:dxaOrig="8671" w:dyaOrig="7816" w14:anchorId="54C6A699">
          <v:shape id="_x0000_i1026" type="#_x0000_t75" alt="" style="width:5in;height:324pt;mso-width-percent:0;mso-height-percent:0;mso-width-percent:0;mso-height-percent:0" o:ole="">
            <v:imagedata r:id="rId13" o:title=""/>
          </v:shape>
          <o:OLEObject Type="Embed" ProgID="Visio.Drawing.15" ShapeID="_x0000_i1026" DrawAspect="Content" ObjectID="_1656406569" r:id="rId14"/>
        </w:object>
      </w:r>
    </w:p>
    <w:p w14:paraId="2A934185" w14:textId="77777777" w:rsidR="00033BA0" w:rsidRPr="007C6C6F" w:rsidRDefault="00033BA0" w:rsidP="009251DF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Рисунок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Шкалы выбора масштаба и формы реализации новых мест по программам ДОД</w:t>
      </w:r>
    </w:p>
    <w:p w14:paraId="6E4564B4" w14:textId="77777777" w:rsidR="00033BA0" w:rsidRPr="007C6C6F" w:rsidRDefault="00033BA0" w:rsidP="001C3F3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73541F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решения. </w:t>
      </w:r>
    </w:p>
    <w:p w14:paraId="513105E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регионе с большой площадью и/или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технологий. В регионе с низкой плотностью населения вложения в такой масштабный по материально-техническому оснащению проект принесут очень низкую отдачу.</w:t>
      </w:r>
    </w:p>
    <w:p w14:paraId="60BD943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интернет, контент и др. (для дистанционных решений).</w:t>
      </w:r>
    </w:p>
    <w:p w14:paraId="63ECD00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больших территориях со средней и высокой плотностью населения эффективным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 этап).</w:t>
      </w:r>
    </w:p>
    <w:p w14:paraId="0EF4D37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14:paraId="6162386D" w14:textId="77777777" w:rsidR="00033BA0" w:rsidRPr="007C6C6F" w:rsidRDefault="00033BA0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SimSun" w:hAnsi="Times New Roman" w:cs="Times New Roman"/>
          <w:b/>
          <w:sz w:val="28"/>
          <w:szCs w:val="28"/>
        </w:rPr>
      </w:pPr>
      <w:r w:rsidRPr="007C6C6F">
        <w:rPr>
          <w:rFonts w:ascii="Times New Roman" w:eastAsia="SimSun" w:hAnsi="Times New Roman" w:cs="Times New Roman"/>
          <w:b/>
          <w:sz w:val="28"/>
          <w:szCs w:val="28"/>
        </w:rPr>
        <w:t xml:space="preserve">3 этап. Согласование с региональной политикой </w:t>
      </w:r>
    </w:p>
    <w:p w14:paraId="101B9B8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Вариативность типовой модели в рамках региона</w:t>
      </w:r>
    </w:p>
    <w:p w14:paraId="0E2A02B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Единство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или 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вариативность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тематик,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характеристик:</w:t>
      </w:r>
    </w:p>
    <w:p w14:paraId="7CB66E81" w14:textId="77777777" w:rsidR="00033BA0" w:rsidRPr="007C6C6F" w:rsidRDefault="00811CD6" w:rsidP="001C3F3D">
      <w:pPr>
        <w:numPr>
          <w:ilvl w:val="0"/>
          <w:numId w:val="24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управленческие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традиции, сложившаяся модель управления системой образования в регионе (централизованная или распределенная);</w:t>
      </w:r>
    </w:p>
    <w:p w14:paraId="7DBA5720" w14:textId="77777777" w:rsidR="00033BA0" w:rsidRPr="007C6C6F" w:rsidRDefault="00811CD6" w:rsidP="001C3F3D">
      <w:pPr>
        <w:numPr>
          <w:ilvl w:val="0"/>
          <w:numId w:val="24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дифференциация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муниципалитетов в субъекте РФ по экономическим (экономика, рынок труда), демографическим (этническая структура, плотность населения и др.) и социальным характеристикам (образовательный и культурный уровень населения, культурные традиции и т.д.).</w:t>
      </w:r>
    </w:p>
    <w:p w14:paraId="70AD680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Причем, он может быть решен как положительно, так и отрицательно. </w:t>
      </w:r>
    </w:p>
    <w:p w14:paraId="477CA2B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Основанием для расширения вариативности </w:t>
      </w:r>
      <w:r w:rsidR="00811CD6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реализуемой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 регионе типовой модели может стать индекс Джини – статистический показатель степени расслоения общества данного региона по какому-либо изучаемому признаку</w:t>
      </w:r>
      <w:r w:rsidR="00811CD6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 в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нашем случае</w:t>
      </w:r>
      <w:r w:rsidR="00811CD6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 тем показателям, которые были перечислены выше.</w:t>
      </w:r>
    </w:p>
    <w:p w14:paraId="137A4B8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Если в регионе эффективно используется распределенное управление, то вероятнее всего здесь возникнет и будет реализовано некоторое количество разных типологии решений, и регион в этом процессе будет выступать координатором и источником ресурсов.</w:t>
      </w:r>
    </w:p>
    <w:p w14:paraId="55B02AB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6264BDC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2)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Целевые ориентиры управленческой политики</w:t>
      </w:r>
    </w:p>
    <w:p w14:paraId="4DD12D5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ориентиры, которые являются приоритетными в данном конкретном регионе (муниципалитете). Крайними полюсами на шкале целевых ориентиров</w:t>
      </w:r>
      <w:r w:rsidR="00811CD6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является противоречие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6CC56FB1" w14:textId="77777777" w:rsidR="00033BA0" w:rsidRPr="007C6C6F" w:rsidRDefault="00033BA0" w:rsidP="001C3F3D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 одной стороны, главная цель – обеспечение 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доступности услуг ДОД для всех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категорий обучающихся;</w:t>
      </w:r>
    </w:p>
    <w:p w14:paraId="6D5ADAA0" w14:textId="77777777" w:rsidR="00033BA0" w:rsidRPr="007C6C6F" w:rsidRDefault="00033BA0" w:rsidP="001C3F3D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 другой стороны, главная цель – обеспечение требуемых показателей 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охвата наиболее быстрыми и малозатратными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(с точки зрения всех типов ресурсов: материальных, кадровых, финансовых и т.д.)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518219B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14:paraId="0722845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фактологического обеспечения этого выбора понадобятся данные, которые уже были использованы на предыдущих этапах:</w:t>
      </w:r>
    </w:p>
    <w:p w14:paraId="523BA9D0" w14:textId="77777777" w:rsidR="00033BA0" w:rsidRPr="007C6C6F" w:rsidRDefault="00811CD6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доля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детей и подростков, охваченных программами ДОД по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различным профилям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направленности;</w:t>
      </w:r>
    </w:p>
    <w:p w14:paraId="55EE70D8" w14:textId="77777777" w:rsidR="00033BA0" w:rsidRPr="007C6C6F" w:rsidRDefault="00811CD6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доля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охвата обучающихся разных значимых социальных групп программами ДОД по разным тематикам;</w:t>
      </w:r>
    </w:p>
    <w:p w14:paraId="376BF7F8" w14:textId="77777777" w:rsidR="00033BA0" w:rsidRPr="007C6C6F" w:rsidRDefault="00811CD6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доля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дополнительных общеразвивающих программ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различных профилей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в общей численности этих программ, реализуемых в регионе (муниципалитете);</w:t>
      </w:r>
    </w:p>
    <w:p w14:paraId="4414B558" w14:textId="77777777" w:rsidR="00033BA0" w:rsidRPr="007C6C6F" w:rsidRDefault="00811CD6" w:rsidP="001C3F3D">
      <w:pPr>
        <w:numPr>
          <w:ilvl w:val="0"/>
          <w:numId w:val="17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оценка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эффективности реализации дополнительных общеразвивающих программ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различных профилей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направленности, реализуемых в регионе (муниципалитете).</w:t>
      </w:r>
    </w:p>
    <w:p w14:paraId="697DB90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 их необходимо дополнить следующими внутренними и контекстными данными, позволяющими оценить:</w:t>
      </w:r>
    </w:p>
    <w:p w14:paraId="1730F786" w14:textId="77777777" w:rsidR="00033BA0" w:rsidRPr="007C6C6F" w:rsidRDefault="00033BA0" w:rsidP="001C3F3D">
      <w:pPr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14:paraId="4C949450" w14:textId="77777777" w:rsidR="00033BA0" w:rsidRPr="007C6C6F" w:rsidRDefault="00033BA0" w:rsidP="001C3F3D">
      <w:pPr>
        <w:numPr>
          <w:ilvl w:val="0"/>
          <w:numId w:val="20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 другой, – уровень отдачи от их реализации.</w:t>
      </w:r>
    </w:p>
    <w:p w14:paraId="7B0AA99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Уровень вложений зависит от следующих характеристик </w:t>
      </w:r>
    </w:p>
    <w:p w14:paraId="6318C83D" w14:textId="77777777" w:rsidR="00033BA0" w:rsidRPr="007C6C6F" w:rsidRDefault="00033BA0" w:rsidP="001C3F3D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Наличия 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14:paraId="48C6C9F7" w14:textId="77777777" w:rsidR="00033BA0" w:rsidRPr="007C6C6F" w:rsidRDefault="00033BA0" w:rsidP="001C3F3D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Возможностей и источников восполнения недостающих ресурсов, которые во многом определяются экономическими показателями региона (например: ВРП, объемы субсидий и т.п.) и его инфраструктурными характеристиками (например: наличие институтов для подготовки кадров, наличие местного производства оборудования и т.д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);</w:t>
      </w:r>
    </w:p>
    <w:p w14:paraId="0D3EE199" w14:textId="77777777" w:rsidR="00033BA0" w:rsidRPr="007C6C6F" w:rsidRDefault="00033BA0" w:rsidP="001C3F3D">
      <w:pPr>
        <w:numPr>
          <w:ilvl w:val="0"/>
          <w:numId w:val="21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Расходов на обеспечение необходимых условий для реализации выбранной модели (например: если речь идет о поставке оборудования в удаленные территории, то важно оценить логистические, транспортные расходы и т.д.)</w:t>
      </w:r>
    </w:p>
    <w:p w14:paraId="40616E6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Уровень отдачи в основном зависит от демографических и социокультурных характеристик территорий:</w:t>
      </w:r>
    </w:p>
    <w:p w14:paraId="74D4DAED" w14:textId="6FD2D130" w:rsidR="00033BA0" w:rsidRPr="007C6C6F" w:rsidRDefault="00033BA0" w:rsidP="001C3F3D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Чем плотнее население, тем выше отдача от каждого вложенного рубля. Например,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в исследовательской лаборатории, на специальном оборудовании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крупном городском центре за неделю смогут индивидуально поработать около 40-50 человек, а в небольшом сельском населенном пункте такого количества детей просто нет, и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это специальное оборудование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итоге охватит, например, </w:t>
      </w:r>
      <w:r w:rsidR="00677FD3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всего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не более 10-15 человек;</w:t>
      </w:r>
    </w:p>
    <w:p w14:paraId="24DFA5D1" w14:textId="77777777" w:rsidR="00033BA0" w:rsidRPr="007C6C6F" w:rsidRDefault="00033BA0" w:rsidP="001C3F3D">
      <w:pPr>
        <w:numPr>
          <w:ilvl w:val="0"/>
          <w:numId w:val="22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Чем выше образовательный и культурный статус семьи (родителей), тем больше отдача от вкладываемых средств, особенно в части ресурсоемких и инновационных программ. Можно вложить серьезные средства в создание кружков современного искусства в поселке с низким социокультурным статусом семей, но не получить востребованность у населения. Также можно целевым образом выделить сертификаты малообеспеченным семьям конкретно на эти кружки, но пришедших в них будет всё равно крайне мало. Увеличение отдачи в этом случае потребует дополнительных вложений на проведение агитационных и рекламных мероприятий, эффективной информационной стратегии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(рисунок 4)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32E9162C" w14:textId="77777777" w:rsidR="00033BA0" w:rsidRPr="007C6C6F" w:rsidRDefault="0067229D" w:rsidP="00677FD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0F7F10">
        <w:rPr>
          <w:rFonts w:ascii="Times New Roman" w:eastAsia="Arial" w:hAnsi="Times New Roman" w:cs="Times New Roman"/>
          <w:noProof/>
          <w:sz w:val="28"/>
          <w:szCs w:val="28"/>
          <w:lang w:val="ru" w:eastAsia="ru-RU"/>
        </w:rPr>
        <w:object w:dxaOrig="8671" w:dyaOrig="7816" w14:anchorId="6A0A4297">
          <v:shape id="_x0000_i1027" type="#_x0000_t75" alt="" style="width:357pt;height:322pt;mso-width-percent:0;mso-height-percent:0;mso-width-percent:0;mso-height-percent:0" o:ole="">
            <v:imagedata r:id="rId15" o:title=""/>
          </v:shape>
          <o:OLEObject Type="Embed" ProgID="Visio.Drawing.15" ShapeID="_x0000_i1027" DrawAspect="Content" ObjectID="_1656406570" r:id="rId16"/>
        </w:object>
      </w:r>
    </w:p>
    <w:p w14:paraId="33046842" w14:textId="77777777" w:rsidR="00033BA0" w:rsidRPr="007C6C6F" w:rsidRDefault="00033BA0" w:rsidP="00677FD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Рисунок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4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Шкалы выбора модели создания новых мест с учетом актуальной управленческой политики</w:t>
      </w:r>
    </w:p>
    <w:p w14:paraId="4B20706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36845996" w14:textId="77777777" w:rsidR="00033BA0" w:rsidRPr="007C6C6F" w:rsidRDefault="00033BA0">
      <w:pPr>
        <w:keepNext/>
        <w:keepLines/>
        <w:spacing w:after="0" w:line="360" w:lineRule="auto"/>
        <w:ind w:firstLine="709"/>
        <w:outlineLvl w:val="1"/>
        <w:rPr>
          <w:rFonts w:ascii="Times New Roman" w:eastAsia="SimSun" w:hAnsi="Times New Roman" w:cs="Times New Roman"/>
          <w:b/>
          <w:sz w:val="28"/>
          <w:szCs w:val="28"/>
        </w:rPr>
      </w:pPr>
      <w:r w:rsidRPr="007C6C6F">
        <w:rPr>
          <w:rFonts w:ascii="Times New Roman" w:eastAsia="SimSun" w:hAnsi="Times New Roman" w:cs="Times New Roman"/>
          <w:b/>
          <w:sz w:val="28"/>
          <w:szCs w:val="28"/>
        </w:rPr>
        <w:t>4 Этап. Учет интересов разных целевых аудиторий</w:t>
      </w:r>
    </w:p>
    <w:p w14:paraId="0E6D9E3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семей. Каждые группы заинтересованы в разных программах, нуждаются в разных условиях образовательного процесса. В связи с этим, выбранные модели и форматы реализации программ ДОД нуждаются в еще большей детализации.</w:t>
      </w:r>
    </w:p>
    <w:p w14:paraId="1E5C86B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В основе этого процесса также может быть положен анализ данных, описывающих актуальную ситуацию в регионе/муниципалитете. </w:t>
      </w:r>
    </w:p>
    <w:p w14:paraId="5EA809C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Основными позициями для выбора на этом этапе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 (рисунок 5).</w:t>
      </w:r>
    </w:p>
    <w:p w14:paraId="6F8C944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1) </w:t>
      </w:r>
      <w:r w:rsidRPr="007C6C6F">
        <w:rPr>
          <w:rFonts w:ascii="Times New Roman" w:eastAsia="Cambria" w:hAnsi="Times New Roman" w:cs="Times New Roman"/>
          <w:i/>
          <w:sz w:val="28"/>
          <w:szCs w:val="28"/>
        </w:rPr>
        <w:t>Возрастные особенности обучающихся</w:t>
      </w:r>
    </w:p>
    <w:p w14:paraId="7F203D7A" w14:textId="4DC5ABA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trike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Совершенно очевидно, что для малышей и юношества нужны разные программы и условия обучения, разные акценты в профилях </w:t>
      </w:r>
      <w:r w:rsidRPr="007C6C6F">
        <w:rPr>
          <w:rFonts w:ascii="Times New Roman" w:eastAsia="Cambria" w:hAnsi="Times New Roman" w:cs="Times New Roman"/>
          <w:iCs/>
          <w:sz w:val="28"/>
          <w:szCs w:val="28"/>
        </w:rPr>
        <w:t>туристско-краеведческой</w:t>
      </w: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 направленности, разных уровнях сложности. На каких возрастных группах сконцентрировать внимание каждый регион (муниципалитет) будет решать индивидуально. Можно ориентироваться на обеспечение запроса наиболее активной категории, в большинстве случаев для краеведения, это дети с возрасте от 10 до 17 лет. Можно делать ставку на расширение предложения для категорий, которые в меньшей степени в настоящий момент вовлечены в программы ДОД – семьи из сельской местности с низким социально-экономическим статусом.</w:t>
      </w:r>
    </w:p>
    <w:p w14:paraId="12E3769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Возможны комплексные варианты, которые частично ориентированы и на ту, и на другую группы.</w:t>
      </w:r>
    </w:p>
    <w:p w14:paraId="3B4A6AA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Данные, которые понадобятся для осуществления этого выбора:</w:t>
      </w:r>
    </w:p>
    <w:p w14:paraId="30E99D8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- Охват дополнительными общеобразовательными программами детей разных возрастов;</w:t>
      </w:r>
    </w:p>
    <w:p w14:paraId="0D4CDAE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- Распределение 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14:paraId="58766C6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5229131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2) </w:t>
      </w:r>
      <w:r w:rsidRPr="007C6C6F">
        <w:rPr>
          <w:rFonts w:ascii="Times New Roman" w:eastAsia="Cambria" w:hAnsi="Times New Roman" w:cs="Times New Roman"/>
          <w:i/>
          <w:sz w:val="28"/>
          <w:szCs w:val="28"/>
        </w:rPr>
        <w:t>Социально-экономический статус (СЭС) семей обучающихся</w:t>
      </w:r>
    </w:p>
    <w:p w14:paraId="0CCD4BB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В данном случае под СЭС семьи рассматривается интегральный показатель, включающий такие показатели семьи, как уровень ее материального (финансового) обеспечения, уровень образования и культурный бэкграунд родителей, психологический климат и др.</w:t>
      </w:r>
    </w:p>
    <w:p w14:paraId="3ADF865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</w:t>
      </w:r>
    </w:p>
    <w:p w14:paraId="2C30F0E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Выбор ориентации региональной (муниципальной) политики на детей из семей с высокими или низкими показателями СЭС повлечет за собой разные организационные решения.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барьера, например, государственного финансирования востребованных этими детьми программ, введения ваучеров. Эту категорию, кстати, можно использовать для привлечения детей в непопулярные, но важные для региона программы </w:t>
      </w:r>
      <w:r w:rsidRPr="007C6C6F">
        <w:rPr>
          <w:rFonts w:ascii="Times New Roman" w:eastAsia="Cambria" w:hAnsi="Times New Roman" w:cs="Times New Roman"/>
          <w:iCs/>
          <w:sz w:val="28"/>
          <w:szCs w:val="28"/>
        </w:rPr>
        <w:t xml:space="preserve">туристско-краеведческой </w:t>
      </w:r>
      <w:r w:rsidRPr="007C6C6F">
        <w:rPr>
          <w:rFonts w:ascii="Times New Roman" w:eastAsia="Cambria" w:hAnsi="Times New Roman" w:cs="Times New Roman"/>
          <w:sz w:val="28"/>
          <w:szCs w:val="28"/>
        </w:rPr>
        <w:t>направленности, например язык и культура – для сохранения региональной идентичности.</w:t>
      </w:r>
    </w:p>
    <w:p w14:paraId="6C95893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7C6C6F">
        <w:rPr>
          <w:rFonts w:ascii="Times New Roman" w:eastAsia="Cambria" w:hAnsi="Times New Roman" w:cs="Times New Roman"/>
          <w:sz w:val="28"/>
          <w:szCs w:val="28"/>
          <w:lang w:val="en-US"/>
        </w:rPr>
        <w:t>PR</w:t>
      </w:r>
      <w:r w:rsidRPr="007C6C6F">
        <w:rPr>
          <w:rFonts w:ascii="Times New Roman" w:eastAsia="Cambria" w:hAnsi="Times New Roman" w:cs="Times New Roman"/>
          <w:sz w:val="28"/>
          <w:szCs w:val="28"/>
        </w:rPr>
        <w:t>-шагов, поиска мотиваторов для данных детей, в том числе, материальных.</w:t>
      </w:r>
    </w:p>
    <w:p w14:paraId="3FBE7DB1" w14:textId="77777777" w:rsidR="00033BA0" w:rsidRPr="007C6C6F" w:rsidRDefault="0067229D" w:rsidP="001C3F3D">
      <w:pPr>
        <w:spacing w:after="0" w:line="36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0F7F10">
        <w:rPr>
          <w:rFonts w:ascii="Times New Roman" w:eastAsia="Cambria" w:hAnsi="Times New Roman" w:cs="Times New Roman"/>
          <w:noProof/>
          <w:sz w:val="28"/>
          <w:szCs w:val="28"/>
        </w:rPr>
        <w:object w:dxaOrig="8671" w:dyaOrig="7816" w14:anchorId="0726CEE5">
          <v:shape id="_x0000_i1028" type="#_x0000_t75" alt="" style="width:357pt;height:322pt;mso-width-percent:0;mso-height-percent:0;mso-width-percent:0;mso-height-percent:0" o:ole="">
            <v:imagedata r:id="rId17" o:title=""/>
          </v:shape>
          <o:OLEObject Type="Embed" ProgID="Visio.Drawing.15" ShapeID="_x0000_i1028" DrawAspect="Content" ObjectID="_1656406571" r:id="rId18"/>
        </w:object>
      </w:r>
    </w:p>
    <w:p w14:paraId="09E8C074" w14:textId="77777777" w:rsidR="00033BA0" w:rsidRPr="007C6C6F" w:rsidRDefault="00033BA0" w:rsidP="009251DF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Рисунок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Шкалы выбора модели создания новых мест по программам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туристско-краеведческой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направленности с учетом особенностей контингента обучающихся</w:t>
      </w:r>
    </w:p>
    <w:p w14:paraId="412BCAC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80E12D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3) </w:t>
      </w:r>
      <w:r w:rsidRPr="007C6C6F">
        <w:rPr>
          <w:rFonts w:ascii="Times New Roman" w:eastAsia="Cambria" w:hAnsi="Times New Roman" w:cs="Times New Roman"/>
          <w:i/>
          <w:sz w:val="28"/>
          <w:szCs w:val="28"/>
        </w:rPr>
        <w:t>Уровень дополнительных общеобразовательных программ</w:t>
      </w:r>
    </w:p>
    <w:p w14:paraId="5EF4F1C8" w14:textId="0441E28F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Уровень дополнительных общеобразовательных программ </w:t>
      </w:r>
      <w:r w:rsidRPr="007C6C6F">
        <w:rPr>
          <w:rFonts w:ascii="Times New Roman" w:eastAsia="Cambria" w:hAnsi="Times New Roman" w:cs="Times New Roman"/>
          <w:iCs/>
          <w:sz w:val="28"/>
          <w:szCs w:val="28"/>
        </w:rPr>
        <w:t>туристско-краеведческой</w:t>
      </w: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 направленности 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программы углубленной подготовки</w:t>
      </w:r>
      <w:r w:rsidR="00677FD3" w:rsidRPr="007C6C6F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C6C6F">
        <w:rPr>
          <w:rFonts w:ascii="Times New Roman" w:eastAsia="Cambria" w:hAnsi="Times New Roman" w:cs="Times New Roman"/>
          <w:sz w:val="28"/>
          <w:szCs w:val="28"/>
        </w:rPr>
        <w:t>для этой возрастной категории вполне востребованы и интересны. И наоборот, старшие школьники в большей степени вовлечены в программы углубленной подготовки, но это не означает, что им не могут быть интересны программы ознакомительного и базового уровней.</w:t>
      </w:r>
    </w:p>
    <w:p w14:paraId="75EC6A4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14:paraId="09B64A3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Для осуществления этого выбора понадобятся следующие данные:</w:t>
      </w:r>
    </w:p>
    <w:p w14:paraId="3148DAF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- Охват обучающихся разных категорий (по возрасту и СЭС) программами туристско-краеведческой направленности разного уровня: ознакомительного, базового, углубленного, предпрофессиональной подготовки;</w:t>
      </w:r>
    </w:p>
    <w:p w14:paraId="53062E05" w14:textId="77777777" w:rsidR="00033BA0" w:rsidRPr="007C6C6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- Доля программ туристско-краеведческой направленности разного уровня в общей численности дополнительных общеобразовательных программ.</w:t>
      </w:r>
    </w:p>
    <w:p w14:paraId="2F20574D" w14:textId="77777777" w:rsidR="00033BA0" w:rsidRPr="007C6C6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06C1E484" w14:textId="77777777" w:rsidR="00033BA0" w:rsidRPr="007C6C6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4) </w:t>
      </w:r>
      <w:r w:rsidRPr="007C6C6F">
        <w:rPr>
          <w:rFonts w:ascii="Times New Roman" w:eastAsia="Cambria" w:hAnsi="Times New Roman" w:cs="Times New Roman"/>
          <w:i/>
          <w:sz w:val="28"/>
          <w:szCs w:val="28"/>
        </w:rPr>
        <w:t>Тип образовательных организаций</w:t>
      </w:r>
    </w:p>
    <w:p w14:paraId="576850A0" w14:textId="77777777" w:rsidR="00033BA0" w:rsidRPr="007C6C6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Еще один уровень конкретизации развиваемых программ туристско-краеведческой направленности связан с типами видами образовательных организаций, которые их реализуют. Эта шкала выбора, в отличии от всех предыдущих будет иметь не 2 полюса, а целый веер вариантов, определяемых:</w:t>
      </w:r>
    </w:p>
    <w:p w14:paraId="57E9FE90" w14:textId="77777777" w:rsidR="00033BA0" w:rsidRPr="007C6C6F" w:rsidRDefault="00033BA0" w:rsidP="001C3F3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Типом собственности:</w:t>
      </w:r>
    </w:p>
    <w:p w14:paraId="46D7BE7E" w14:textId="77777777" w:rsidR="00033BA0" w:rsidRPr="007C6C6F" w:rsidRDefault="00033BA0" w:rsidP="001C3F3D">
      <w:pPr>
        <w:numPr>
          <w:ilvl w:val="2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Государственные;</w:t>
      </w:r>
    </w:p>
    <w:p w14:paraId="5DB3BBFE" w14:textId="77777777" w:rsidR="00033BA0" w:rsidRPr="007C6C6F" w:rsidRDefault="00033BA0" w:rsidP="001C3F3D">
      <w:pPr>
        <w:numPr>
          <w:ilvl w:val="2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Частные;</w:t>
      </w:r>
    </w:p>
    <w:p w14:paraId="533FDF68" w14:textId="77777777" w:rsidR="00033BA0" w:rsidRPr="007C6C6F" w:rsidRDefault="00033BA0" w:rsidP="001C3F3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Типом самой организации:</w:t>
      </w:r>
    </w:p>
    <w:p w14:paraId="546A7458" w14:textId="77777777" w:rsidR="00033BA0" w:rsidRPr="007C6C6F" w:rsidRDefault="00033BA0" w:rsidP="001C3F3D">
      <w:pPr>
        <w:numPr>
          <w:ilvl w:val="2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Общеобразовательные (школы);</w:t>
      </w:r>
    </w:p>
    <w:p w14:paraId="12FE2C76" w14:textId="77777777" w:rsidR="00033BA0" w:rsidRPr="007C6C6F" w:rsidRDefault="00033BA0" w:rsidP="001C3F3D">
      <w:pPr>
        <w:numPr>
          <w:ilvl w:val="2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Организации дополнительного образования детей;</w:t>
      </w:r>
    </w:p>
    <w:p w14:paraId="3BFC7233" w14:textId="77777777" w:rsidR="00033BA0" w:rsidRPr="007C6C6F" w:rsidRDefault="00033BA0" w:rsidP="001C3F3D">
      <w:pPr>
        <w:numPr>
          <w:ilvl w:val="2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Организации профессионального образования;</w:t>
      </w:r>
    </w:p>
    <w:p w14:paraId="5EB5E55E" w14:textId="77777777" w:rsidR="00033BA0" w:rsidRPr="007C6C6F" w:rsidRDefault="00033BA0" w:rsidP="001C3F3D">
      <w:pPr>
        <w:numPr>
          <w:ilvl w:val="2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Необразовательные (музеи, библиотеки и др.).</w:t>
      </w:r>
    </w:p>
    <w:p w14:paraId="032D34FF" w14:textId="77777777" w:rsidR="00033BA0" w:rsidRPr="007C6C6F" w:rsidRDefault="00033BA0" w:rsidP="001C3F3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Любой из выбранных вариантов повлечет за собой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грантовой и субсидийной поддержки, информационного сопровождения, формированием нормативных правовых норм, благоприятствующих развития негосударственного сектора.</w:t>
      </w:r>
    </w:p>
    <w:p w14:paraId="7856D90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Ставка на развитие новых мест дополнительного образования в школах может рассматриваться,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здесь очевидным преимуществом. Вопросы с наличием зданий и помещений и, частично, оборудования также уже решены. Дополнительные поставки оборудования, которое может использоваться в реализации школьных программ и программ ДОД, имеют более высокую эффективность и потенциальную отдачу. Дополнительных управленческих решений потребуют обеспечение специализированным оборудованием (инвентарем), информационно-методическими материалами и кадрами.</w:t>
      </w:r>
    </w:p>
    <w:p w14:paraId="36D1AD5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>Необразовательные организации могут в этом контексте стать примерами эффективного межведомственного взаимодействия, в том числе, в части финансового, материально-технического и кадрового обеспечения.</w:t>
      </w:r>
    </w:p>
    <w:p w14:paraId="24F345C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23C7FFF1" w14:textId="77777777" w:rsidR="00033BA0" w:rsidRPr="007C6C6F" w:rsidRDefault="00033BA0">
      <w:pPr>
        <w:keepNext/>
        <w:keepLines/>
        <w:spacing w:after="0" w:line="360" w:lineRule="auto"/>
        <w:ind w:firstLine="709"/>
        <w:outlineLvl w:val="1"/>
        <w:rPr>
          <w:rFonts w:ascii="Times New Roman" w:eastAsia="SimSun" w:hAnsi="Times New Roman" w:cs="Times New Roman"/>
          <w:b/>
          <w:sz w:val="28"/>
          <w:szCs w:val="28"/>
        </w:rPr>
      </w:pPr>
      <w:r w:rsidRPr="007C6C6F">
        <w:rPr>
          <w:rFonts w:ascii="Times New Roman" w:eastAsia="SimSun" w:hAnsi="Times New Roman" w:cs="Times New Roman"/>
          <w:b/>
          <w:sz w:val="28"/>
          <w:szCs w:val="28"/>
        </w:rPr>
        <w:t>5 Этап. Определение модели ресурсного обеспечения</w:t>
      </w:r>
    </w:p>
    <w:p w14:paraId="4AB2799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Инфраструктурное обеспечение</w:t>
      </w:r>
    </w:p>
    <w:p w14:paraId="3BEEB8A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Как было показано ранее оценка имеющихся, требуемых и доступных ресурсов для реализации типовой модели </w:t>
      </w:r>
      <w:r w:rsidRPr="007C6C6F">
        <w:rPr>
          <w:rFonts w:ascii="Times New Roman" w:eastAsia="Cambria" w:hAnsi="Times New Roman" w:cs="Times New Roman"/>
          <w:iCs/>
          <w:sz w:val="28"/>
          <w:szCs w:val="28"/>
        </w:rPr>
        <w:t>туристско-краеведческой</w:t>
      </w:r>
      <w:r w:rsidRPr="007C6C6F">
        <w:rPr>
          <w:rFonts w:ascii="Times New Roman" w:eastAsia="Cambria" w:hAnsi="Times New Roman" w:cs="Times New Roman"/>
          <w:sz w:val="28"/>
          <w:szCs w:val="28"/>
        </w:rPr>
        <w:t xml:space="preserve"> направленности дополнительного образования «Топос» является важной частью самообследования, анализа и выбора вариантов моделей.</w:t>
      </w:r>
    </w:p>
    <w:p w14:paraId="502E6D4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 этом само инфраструктурное обеспечения также является объектом управленческого выбора. Основная развилка этого выбора сконцентрирована между двумя диаметрально противоположными подходами:</w:t>
      </w:r>
    </w:p>
    <w:p w14:paraId="202326B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Выбор 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модели под имеющиеся ресурсы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 Этот подход предполагает максимальное использование имеющейся инфраструктуры и минимальные (в идеале – нулевые) вложения в ее изменение.</w:t>
      </w:r>
    </w:p>
    <w:p w14:paraId="7F921AB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Выбор идеальной модели под имеющиеся потребности с последующим поиском вариантов и механизмов для 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формировани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я</w:t>
      </w:r>
      <w:r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 xml:space="preserve"> необходимой инфраструктурной базы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2317DA9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6528985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 </w:t>
      </w:r>
      <w:r w:rsidRPr="007C6C6F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Кадровое обеспечение</w:t>
      </w:r>
    </w:p>
    <w:p w14:paraId="6169D74A" w14:textId="1F03AD0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Кадры – это особый ресурс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дополнительном образовании туристко-краеведческой </w:t>
      </w:r>
      <w:r w:rsidR="00AA5427"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направленности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С одной стороны, по мнению многих экспертов, кадры являются частью инфраструктуры, а значит, подлежат всем тем же управленческим воздействием,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Причем, вклад кадров в качество образования определяется не только и не столько их количественными и квалификационными характеристиками. </w:t>
      </w:r>
    </w:p>
    <w:p w14:paraId="347511D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Значительное влияние оказывают профессионально-личностные характеристики педагогов, такие как умение заинтересовать обучающихся своим предметом и собственная увлеченность работой, умение создать психологически благоприятный климат в детско-взрослом коллективе и собственное заботливое отношение к детям и мн. др. Эти характеристики нередко становятся ключевым механизмом привлечения обучающихся в кружки и секции, когда родители приводят (или дети сами приходят) не на программу, а к конкретному педагогу. </w:t>
      </w:r>
    </w:p>
    <w:p w14:paraId="0A3B3F4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детей. В рамках самообследования целесообразно провести анализ по следующим показателям:</w:t>
      </w:r>
    </w:p>
    <w:p w14:paraId="1DF7412A" w14:textId="77777777" w:rsidR="00033BA0" w:rsidRPr="007C6C6F" w:rsidRDefault="00302E32" w:rsidP="001C3F3D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наличие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 достаточность кадров для реализации всех необходимых программ ДОД;</w:t>
      </w:r>
    </w:p>
    <w:p w14:paraId="318BAED7" w14:textId="77777777" w:rsidR="00033BA0" w:rsidRPr="007C6C6F" w:rsidRDefault="00302E32" w:rsidP="001C3F3D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количество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 квалификационные характеристики (специализация, образование, опыт работы и т.д.) существующих </w:t>
      </w:r>
      <w:r w:rsidR="00033BA0"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вакансий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(дефицита кадров);</w:t>
      </w:r>
    </w:p>
    <w:p w14:paraId="56BF4BFD" w14:textId="77777777" w:rsidR="00033BA0" w:rsidRPr="007C6C6F" w:rsidRDefault="00302E32" w:rsidP="001C3F3D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квалификационные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(специализация, образование, опыт работы, квалификация и т.д.) и половозрастные характеристики </w:t>
      </w:r>
      <w:r w:rsidR="00033BA0" w:rsidRPr="007C6C6F">
        <w:rPr>
          <w:rFonts w:ascii="Times New Roman" w:eastAsia="Arial" w:hAnsi="Times New Roman" w:cs="Times New Roman"/>
          <w:sz w:val="28"/>
          <w:szCs w:val="28"/>
          <w:u w:val="single"/>
          <w:lang w:val="ru" w:eastAsia="ru-RU"/>
        </w:rPr>
        <w:t>имеющихся кадров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;</w:t>
      </w:r>
    </w:p>
    <w:p w14:paraId="03D3199B" w14:textId="77777777" w:rsidR="00033BA0" w:rsidRPr="007C6C6F" w:rsidRDefault="00302E32" w:rsidP="001C3F3D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потребительская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14:paraId="548A09FA" w14:textId="77777777" w:rsidR="0076471D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реализации кадровой политики для выбранных ранее моделей развития ДОД можно выделить два полярных подхода: </w:t>
      </w:r>
    </w:p>
    <w:p w14:paraId="4EAD9E47" w14:textId="77777777" w:rsidR="0076471D" w:rsidRPr="007C6C6F" w:rsidRDefault="0076471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1)организовать работу усилиями имеющихся кадров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 возможной переподготовкой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);</w:t>
      </w:r>
    </w:p>
    <w:p w14:paraId="759DD731" w14:textId="77777777" w:rsidR="00033BA0" w:rsidRPr="007C6C6F" w:rsidRDefault="0076471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2)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привлечение новых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сотрудников </w:t>
      </w:r>
      <w:r w:rsidR="00033BA0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извне, в том числе из других сфер и отраслей деятельности.</w:t>
      </w:r>
    </w:p>
    <w:p w14:paraId="435564F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Основой для выбора </w:t>
      </w:r>
      <w:r w:rsidR="00070A9A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направлений кадровой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политики становится анализ перечисленных выше характеристик кадрового обеспечения и оценка затрат на реализацию того или иного подхода. Например, если в регионе нет кадров требуемой квалификации, то необходимо их подготовить. Но если условий для подготовки нет (собственные институты не смогут ее обеспечить, а внешние – слишком дорогие), то может оказаться, что нанять специалиста извне проще и выгоднее.</w:t>
      </w:r>
    </w:p>
    <w:p w14:paraId="3E103738" w14:textId="1A4AF41A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Совершенно очевидно, что педагогов, </w:t>
      </w:r>
      <w:r w:rsidR="00AA5427"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которые востребованы со</w:t>
      </w:r>
      <w:r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стороны </w:t>
      </w:r>
      <w:r w:rsidR="00AA5427"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>семей</w:t>
      </w:r>
      <w:r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>, целесообразно сохранить и вложить средства в их переподготовку, например, для привлечения контингента в непопулярные, но важные для экономики региона программы</w:t>
      </w:r>
      <w:r w:rsidRPr="007D4F0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(рисунок 6)</w:t>
      </w:r>
      <w:r w:rsidRPr="007D4F03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14:paraId="0F233C1C" w14:textId="77777777" w:rsidR="00033BA0" w:rsidRPr="007C6C6F" w:rsidRDefault="0067229D" w:rsidP="00AA5427">
      <w:pPr>
        <w:spacing w:after="0" w:line="36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0F7F10">
        <w:rPr>
          <w:rFonts w:ascii="Times New Roman" w:eastAsia="Arial" w:hAnsi="Times New Roman" w:cs="Times New Roman"/>
          <w:noProof/>
          <w:sz w:val="28"/>
          <w:szCs w:val="28"/>
          <w:lang w:val="ru" w:eastAsia="ru-RU"/>
        </w:rPr>
        <w:object w:dxaOrig="8671" w:dyaOrig="7816" w14:anchorId="5CA447EF">
          <v:shape id="_x0000_i1029" type="#_x0000_t75" alt="" style="width:357pt;height:322pt;mso-width-percent:0;mso-height-percent:0;mso-width-percent:0;mso-height-percent:0" o:ole="">
            <v:imagedata r:id="rId19" o:title=""/>
          </v:shape>
          <o:OLEObject Type="Embed" ProgID="Visio.Drawing.15" ShapeID="_x0000_i1029" DrawAspect="Content" ObjectID="_1656406572" r:id="rId20"/>
        </w:object>
      </w:r>
    </w:p>
    <w:p w14:paraId="55C5ACB4" w14:textId="77777777" w:rsidR="00033BA0" w:rsidRPr="007C6C6F" w:rsidRDefault="00033BA0" w:rsidP="00AA5427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Рисунок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14:paraId="1B7F478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</w:p>
    <w:p w14:paraId="7CE7496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Следует отметить, что механизмы инфраструктурного и кадрового обеспечения не существуют в их полярных вариантах. Решения</w:t>
      </w:r>
      <w:r w:rsidR="00DF54BA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даже в рамках реализации одной модели</w:t>
      </w:r>
      <w:r w:rsidR="00DF54BA"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будут различны. Анализ перечисленных выше характеристик позволяет сделать эти точечные решения более точными и эффективными.</w:t>
      </w:r>
    </w:p>
    <w:p w14:paraId="4FF8B67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22EEE974" w14:textId="4D836E10" w:rsidR="00723536" w:rsidRDefault="00AA5427" w:rsidP="00723536">
      <w:pPr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br w:type="page"/>
      </w:r>
    </w:p>
    <w:p w14:paraId="761DD41D" w14:textId="2C0EDB35" w:rsidR="00033BA0" w:rsidRPr="007C6C6F" w:rsidRDefault="00033BA0" w:rsidP="001C3F3D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 xml:space="preserve">Приложение </w:t>
      </w:r>
      <w:r w:rsidR="0072353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</w:t>
      </w:r>
    </w:p>
    <w:p w14:paraId="715F4715" w14:textId="77777777" w:rsidR="00033BA0" w:rsidRPr="007C6C6F" w:rsidRDefault="00033BA0" w:rsidP="001C3F3D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14:paraId="6F36D5DB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71BAF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4805"/>
        <w:gridCol w:w="4828"/>
      </w:tblGrid>
      <w:tr w:rsidR="00723536" w:rsidRPr="007C6C6F" w14:paraId="337DC16B" w14:textId="77777777" w:rsidTr="00345031">
        <w:tc>
          <w:tcPr>
            <w:tcW w:w="4924" w:type="dxa"/>
            <w:shd w:val="clear" w:color="auto" w:fill="auto"/>
          </w:tcPr>
          <w:p w14:paraId="7CADDC6A" w14:textId="59DDBA01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</w:t>
            </w:r>
            <w:r w:rsidR="007235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  <w:p w14:paraId="34EDD887" w14:textId="342C91A9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r w:rsidR="00723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</w:p>
          <w:p w14:paraId="23987D00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00273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_____</w:t>
            </w:r>
          </w:p>
          <w:p w14:paraId="1CEC5380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_____________2020 г.</w:t>
            </w:r>
          </w:p>
        </w:tc>
        <w:tc>
          <w:tcPr>
            <w:tcW w:w="4925" w:type="dxa"/>
            <w:shd w:val="clear" w:color="auto" w:fill="auto"/>
          </w:tcPr>
          <w:p w14:paraId="314C2107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509BE6FA" w14:textId="7AF5F60E" w:rsidR="00033BA0" w:rsidRPr="009251DF" w:rsidRDefault="00723536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14:paraId="07F8F212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46B4991" w14:textId="77777777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52F2463F" w14:textId="6C6C9E03" w:rsidR="00033BA0" w:rsidRPr="009251DF" w:rsidRDefault="00033BA0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«____»__________2020 г.</w:t>
            </w:r>
          </w:p>
        </w:tc>
      </w:tr>
      <w:tr w:rsidR="00723536" w:rsidRPr="007C6C6F" w14:paraId="0FAD502A" w14:textId="77777777" w:rsidTr="00345031">
        <w:tc>
          <w:tcPr>
            <w:tcW w:w="4924" w:type="dxa"/>
            <w:shd w:val="clear" w:color="auto" w:fill="auto"/>
          </w:tcPr>
          <w:p w14:paraId="251D1ABB" w14:textId="77777777" w:rsidR="00723536" w:rsidRPr="009251DF" w:rsidRDefault="00723536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5" w:type="dxa"/>
            <w:shd w:val="clear" w:color="auto" w:fill="auto"/>
          </w:tcPr>
          <w:p w14:paraId="68974E8C" w14:textId="77777777" w:rsidR="00723536" w:rsidRPr="009251DF" w:rsidRDefault="00723536" w:rsidP="001C3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A71FA3D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1EC0C" w14:textId="77777777" w:rsidR="00033BA0" w:rsidRPr="007C6C6F" w:rsidRDefault="00033BA0" w:rsidP="001C3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94CFE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B94CD" w14:textId="77777777" w:rsidR="00033BA0" w:rsidRPr="007C6C6F" w:rsidRDefault="00033BA0" w:rsidP="001C3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83EDB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05537" w14:textId="77777777" w:rsidR="00033BA0" w:rsidRPr="007C6C6F" w:rsidRDefault="00033BA0" w:rsidP="001C3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kern w:val="22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pacing w:val="20"/>
          <w:kern w:val="22"/>
          <w:sz w:val="28"/>
          <w:szCs w:val="28"/>
          <w:lang w:eastAsia="ru-RU"/>
        </w:rPr>
        <w:t>Дополнительная общеразвивающая программа</w:t>
      </w:r>
    </w:p>
    <w:p w14:paraId="1F31E9FC" w14:textId="77777777" w:rsidR="00033BA0" w:rsidRPr="007C6C6F" w:rsidRDefault="00033BA0" w:rsidP="001C3F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EA3B91" w14:textId="77777777" w:rsidR="00033BA0" w:rsidRPr="007C6C6F" w:rsidRDefault="00033BA0" w:rsidP="001C3F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«Изучая мир вокруг себя: </w:t>
      </w:r>
    </w:p>
    <w:p w14:paraId="2CFC0D68" w14:textId="01B39DF6" w:rsidR="00033BA0" w:rsidRPr="007C6C6F" w:rsidRDefault="00033BA0" w:rsidP="001C3F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в исследовательск</w:t>
      </w:r>
      <w:r w:rsidR="0072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краеведение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C9B1F8D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65D15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DC7F1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C562C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программы: туристско-краеведческая</w:t>
      </w:r>
    </w:p>
    <w:p w14:paraId="51B2A5DB" w14:textId="13F4B375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программы: </w:t>
      </w:r>
      <w:r w:rsidR="007235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</w:t>
      </w:r>
    </w:p>
    <w:p w14:paraId="4D91B486" w14:textId="77777777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 12-18 лет</w:t>
      </w:r>
    </w:p>
    <w:p w14:paraId="69C75D15" w14:textId="47822B3A" w:rsidR="00033BA0" w:rsidRPr="007C6C6F" w:rsidRDefault="00033BA0" w:rsidP="001C3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реализации: </w:t>
      </w:r>
      <w:r w:rsidR="0072353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</w:t>
      </w:r>
      <w:r w:rsidR="00723536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(60 часов)</w:t>
      </w:r>
    </w:p>
    <w:p w14:paraId="204AD7C1" w14:textId="77777777" w:rsidR="00033BA0" w:rsidRPr="007C6C6F" w:rsidRDefault="00033BA0" w:rsidP="001C3F3D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3DAE1" w14:textId="77777777" w:rsidR="00033BA0" w:rsidRPr="007C6C6F" w:rsidRDefault="00033BA0" w:rsidP="001C3F3D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 программы:</w:t>
      </w:r>
    </w:p>
    <w:p w14:paraId="3030ECCA" w14:textId="77777777" w:rsidR="00033BA0" w:rsidRPr="007C6C6F" w:rsidRDefault="00033BA0" w:rsidP="001C3F3D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8CF62" w14:textId="77777777" w:rsidR="00033BA0" w:rsidRPr="007C6C6F" w:rsidRDefault="00033BA0" w:rsidP="001C3F3D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8BFCF" w14:textId="77777777" w:rsidR="00033BA0" w:rsidRPr="007C6C6F" w:rsidRDefault="00033BA0" w:rsidP="001C3F3D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366E8" w14:textId="77777777" w:rsidR="00033BA0" w:rsidRPr="007C6C6F" w:rsidRDefault="00033BA0" w:rsidP="001C3F3D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D404F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C2DB2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ABCCB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AC747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844E3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99975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97209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880F2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6FFCC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464BE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912D3B" w14:textId="77777777" w:rsidR="00B939D9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F8BAC" w14:textId="479821DB" w:rsidR="00033BA0" w:rsidRPr="007C6C6F" w:rsidRDefault="00B939D9" w:rsidP="001C3F3D">
      <w:pPr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 год</w:t>
      </w:r>
    </w:p>
    <w:p w14:paraId="5F0E4AEE" w14:textId="27EFF50E" w:rsidR="00B939D9" w:rsidRPr="007C6C6F" w:rsidRDefault="00B939D9" w:rsidP="001C3F3D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39D9" w:rsidRPr="007C6C6F" w:rsidSect="00345031">
          <w:footerReference w:type="default" r:id="rId21"/>
          <w:pgSz w:w="11901" w:h="16817"/>
          <w:pgMar w:top="1134" w:right="567" w:bottom="1134" w:left="1701" w:header="0" w:footer="414" w:gutter="0"/>
          <w:pgNumType w:start="1"/>
          <w:cols w:space="720"/>
          <w:titlePg/>
          <w:docGrid w:linePitch="272"/>
        </w:sectPr>
      </w:pPr>
    </w:p>
    <w:p w14:paraId="425D79A2" w14:textId="77777777" w:rsidR="00033BA0" w:rsidRPr="007C6C6F" w:rsidRDefault="00033BA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17100848" w14:textId="51E224E1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92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туристско-краеведческой направленности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251DF">
        <w:rPr>
          <w:rFonts w:ascii="Times New Roman" w:eastAsia="Calibri" w:hAnsi="Times New Roman" w:cs="Times New Roman"/>
          <w:sz w:val="28"/>
          <w:szCs w:val="28"/>
          <w:lang w:eastAsia="ru-RU"/>
        </w:rPr>
        <w:t>Изучая мир вокруг себя: введение в исследовательск</w:t>
      </w:r>
      <w:r w:rsidR="00723536"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r w:rsidRPr="00925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23536">
        <w:rPr>
          <w:rFonts w:ascii="Times New Roman" w:eastAsia="Calibri" w:hAnsi="Times New Roman" w:cs="Times New Roman"/>
          <w:sz w:val="28"/>
          <w:szCs w:val="28"/>
          <w:lang w:eastAsia="ru-RU"/>
        </w:rPr>
        <w:t>краеведени</w:t>
      </w:r>
      <w:r w:rsidR="009232DC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235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стартового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</w:t>
      </w:r>
      <w:r w:rsidR="00773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5-11 классов.</w:t>
      </w:r>
    </w:p>
    <w:p w14:paraId="5D1A701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и педагогическая целесообразность</w:t>
      </w:r>
    </w:p>
    <w:p w14:paraId="5A4C376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обучения и воспитания подростков гораздо более эффективны, если они происходят на деятельностной основе: в процессе выполнения учебно-исследовательских работ, самостоятельных исследований в контексте реализации собственных интересов учащихся в привязке к объектам из «ближнего мира», того пространства, которое окружает самих учащихся. Программа нацелена на развитие исследовательской позиции учащихся по отношению к миру вокруг себя, освоению методов исследования для реализации познавательной активности в соответствии с культурными нормами соответствующих наук. Исследовательская позиция – значимое личностное основание, исходя из которого человек не просто активно реагирует на изменения, происходящие в мире, но и испытывает потребность искать новое. Исследовательская позиция проявляется и развивается в ходе исследовательской деятельности. Исследовательская деятельность выступает как условие развития личности, ее духовности. Именно исследовательская позиция помогает становлению уникального в нас. По своей феноменологии исследование базируется на биологических предпосылках (исследовательская активность, исследовательское реагирование, исследовательское поведение), разворачивается посредством социокультурных детерминант (контексты, нормы и средства осуществления исследовательской деятельности) и опирается на </w:t>
      </w:r>
      <w:r w:rsidR="00532DD6"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внутреннюю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позицию (способность искать и осознавать проблемы; осознанно, активно и конструктивно реагировать на проблемные ситуации, формировать исследовательское отношение к окружающему миру). </w:t>
      </w:r>
    </w:p>
    <w:p w14:paraId="38F6DBC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Ситуации неопределенности, новизны активизируют исследовательскую деятельность, и поэтому она особо значима для человека в условиях постоянно изменяющихся реалий мира. В современном мире при выстраивании условий для развития личности невозможно опираться только на репродуктивный путь. Стереотипы действий, стабильность условий развития, сохранность культурных традиций – необходимые контексты для устойчивого развития личности. Однако в современном быстро меняющемся мире они уже не являются основными в системе воспитания и образования. Сегодня для успешной и активной жизни человеку принципиально важно занимать по отношению к миру, другим и самому себе исследовательскую позицию. Личность развивается в деятельности. Присвоение алгоритмов и норм исследовательской деятельности должно быть направлено на переустройство мировоззрения, внутренней позиции личности. Именно благодаря развитию исследовательской позиции человек получает возможность самостоятельно решать проблемные ситуации, выстраивать свой путь в этом мире. </w:t>
      </w:r>
    </w:p>
    <w:p w14:paraId="16FB3D9E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также направлена на подготовку к экспедиционным исследованиям или к участию выездной исследовательской школе. Поездки в экспедиции способствуют социализации вступающего в жизнь человека, его самоопределению. К нему приходит понимание собственного места в обществе, неразрывности его связи с прошлым и своими историческими корнями. Понимание того, что развитие истории, культуры малых сёл, бережное отношение к природному наследию – есть часть развития мировой цивилизации.</w:t>
      </w:r>
    </w:p>
    <w:p w14:paraId="3F779AF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Изучение вопросов экологии, региональной культуры, краеведения в наше время необходимо, ибо без этого нельзя воспитать гармонично развитую личность, способную любить своё Отечество, уважать людей, живущих рядом, тактично вести себя в любой обстановке, умеющую отвечать за свои поступки, проявлять и показывать свои творческие способности, осознавать свою роль и определять активную позицию в обществе.</w:t>
      </w:r>
    </w:p>
    <w:p w14:paraId="6A808A8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 части подготовки к экспедиции подразумевает овладение элементарными туристскими навыками, позволяющими свободно жить и ориентироваться в природе и применение их на практике в рамках экспедиционных выходов.</w:t>
      </w:r>
    </w:p>
    <w:p w14:paraId="60507CD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 задачи программы </w:t>
      </w:r>
    </w:p>
    <w:p w14:paraId="0AD15B36" w14:textId="51A6FC98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 программы: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учащихся в исследовательск</w:t>
      </w:r>
      <w:r w:rsidR="00F91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краеведение </w:t>
      </w:r>
      <w:r w:rsidR="008C24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исследовательскую и проектную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изучению различных объектов на местности.</w:t>
      </w:r>
    </w:p>
    <w:p w14:paraId="1CA4CEB5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251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 программы:</w:t>
      </w:r>
    </w:p>
    <w:p w14:paraId="799AB00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14:paraId="3E60A25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дать представление о типологии исследований, структуре и технологии реализации исследовательской деятельности;</w:t>
      </w:r>
    </w:p>
    <w:p w14:paraId="1C409F5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обучение методам краеведческой работе;</w:t>
      </w:r>
    </w:p>
    <w:p w14:paraId="762D041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основ ориентирования на местности;</w:t>
      </w:r>
    </w:p>
    <w:p w14:paraId="38022D5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14:paraId="46920D6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исследовательских способностей и исследовательской позиции по отношению к окружающему миру;</w:t>
      </w:r>
    </w:p>
    <w:p w14:paraId="6C18844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усовершенствование личной и командной работы в организации быта и путешествия;</w:t>
      </w:r>
    </w:p>
    <w:p w14:paraId="0398690D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14:paraId="0902BA91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исследовательской культуры и этики отношений в командной работе и исследовательской деятельности;</w:t>
      </w:r>
    </w:p>
    <w:p w14:paraId="48BC11E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коммуникативных навыков в подростковом коллективе в полевых условиях.</w:t>
      </w:r>
    </w:p>
    <w:p w14:paraId="7207EB3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Категория обучающихся. 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рассчитана для подростков 12-18 лет.</w:t>
      </w:r>
    </w:p>
    <w:p w14:paraId="34D67E95" w14:textId="1F294921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Срок реализации программы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="00773B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 месяцев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Объём программы 60 часов.</w:t>
      </w:r>
    </w:p>
    <w:p w14:paraId="23C2F49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 организации образовательной деятельности и режим занятий</w:t>
      </w:r>
    </w:p>
    <w:p w14:paraId="092D41BC" w14:textId="77777777" w:rsidR="00033BA0" w:rsidRPr="009251DF" w:rsidRDefault="00033BA0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Зачисление в учебные группы осуществляется по желанию учащегося, на основании его заявления или родителя/законного представителя, без предварительного отбора и требований к уровню подготовки.</w:t>
      </w:r>
    </w:p>
    <w:p w14:paraId="283F81B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Форма обучения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основная форма обучение </w:t>
      </w: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– очная, групповая. Наполняемость группы до 25 человек.</w:t>
      </w:r>
    </w:p>
    <w:p w14:paraId="27604111" w14:textId="7CB604D9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ar-SA"/>
        </w:rPr>
      </w:pPr>
      <w:r w:rsidRPr="007C6C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Режим занятий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еженедельно по </w:t>
      </w:r>
      <w:r w:rsidR="00773B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часа с обязательным 10-15 минутным перерывом после каждых 45 минут занятия в </w:t>
      </w:r>
      <w:r w:rsidRPr="007C6C6F">
        <w:rPr>
          <w:rFonts w:ascii="Times New Roman" w:eastAsia="Arial Unicode MS" w:hAnsi="Times New Roman" w:cs="Times New Roman"/>
          <w:spacing w:val="-2"/>
          <w:sz w:val="28"/>
          <w:szCs w:val="28"/>
          <w:lang w:eastAsia="ar-SA"/>
        </w:rPr>
        <w:t xml:space="preserve">соответствии СанПиН 2.4.4.3172-14 (Постановление Главного государственного санитарного врача РФ от 04.07.2014 № 41) (всего 48 часов) и два однодневных выезда (или один двухдневный) по подготовке к экспедиции (12 часов). </w:t>
      </w:r>
    </w:p>
    <w:p w14:paraId="32ACFF1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b/>
          <w:i/>
          <w:spacing w:val="-2"/>
          <w:sz w:val="28"/>
          <w:szCs w:val="28"/>
          <w:lang w:eastAsia="ar-SA"/>
        </w:rPr>
        <w:t>Формы организации занятий</w:t>
      </w:r>
      <w:r w:rsidRPr="007C6C6F">
        <w:rPr>
          <w:rFonts w:ascii="Times New Roman" w:eastAsia="Arial Unicode MS" w:hAnsi="Times New Roman" w:cs="Times New Roman"/>
          <w:spacing w:val="-2"/>
          <w:sz w:val="28"/>
          <w:szCs w:val="28"/>
          <w:lang w:eastAsia="ar-SA"/>
        </w:rPr>
        <w:t>:</w:t>
      </w:r>
    </w:p>
    <w:p w14:paraId="31C408D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тренинг;</w:t>
      </w:r>
      <w:r w:rsidR="00966A67"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945CB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практическая работа;</w:t>
      </w:r>
    </w:p>
    <w:p w14:paraId="7EB52022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круглый стол;</w:t>
      </w:r>
    </w:p>
    <w:p w14:paraId="059EA1C8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презентация работ;</w:t>
      </w:r>
    </w:p>
    <w:p w14:paraId="31B118A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семинар.</w:t>
      </w:r>
    </w:p>
    <w:p w14:paraId="720B6B79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Прогнозируемые (ожидаемые) результаты реализации программы</w:t>
      </w:r>
    </w:p>
    <w:p w14:paraId="3B26F2A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окончании обучения учащиеся:</w:t>
      </w:r>
    </w:p>
    <w:p w14:paraId="6036ACBB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будут </w:t>
      </w:r>
      <w:r w:rsidRPr="007C6C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 и понимать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логику построения и реализации исследовательской деятельности;</w:t>
      </w:r>
    </w:p>
    <w:p w14:paraId="2C8D5C26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отработают основные этапы исследования (замысел – реализация – рефлексия);</w:t>
      </w:r>
    </w:p>
    <w:p w14:paraId="4614EBF4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будут ориентироваться в терминологии, связанной с исследовательской деятельностью;</w:t>
      </w:r>
    </w:p>
    <w:p w14:paraId="2BACDAC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овладеют первичные методы исследования в соответствии с избранной предметностью; </w:t>
      </w:r>
    </w:p>
    <w:p w14:paraId="2152477C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 опыт в проведении исследования, локализованного на местности;</w:t>
      </w:r>
    </w:p>
    <w:p w14:paraId="2472D70F" w14:textId="77777777" w:rsidR="00B939D9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знакомы с основами пешего туризма; владеть первичным объёмом топографических знаков, правила ориентирования по топографической карте.</w:t>
      </w:r>
    </w:p>
    <w:p w14:paraId="48FE567B" w14:textId="77777777" w:rsidR="00B939D9" w:rsidRPr="007C6C6F" w:rsidRDefault="00B939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D1A30" w14:textId="52CACBEE" w:rsidR="00033BA0" w:rsidRPr="007C6C6F" w:rsidRDefault="00033BA0" w:rsidP="009251D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14:paraId="7C32A1D7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(тематический) план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993"/>
        <w:gridCol w:w="1446"/>
        <w:gridCol w:w="2410"/>
      </w:tblGrid>
      <w:tr w:rsidR="007C6C6F" w:rsidRPr="007C6C6F" w14:paraId="2638C5A7" w14:textId="77777777" w:rsidTr="00B939D9">
        <w:tc>
          <w:tcPr>
            <w:tcW w:w="568" w:type="dxa"/>
            <w:vMerge w:val="restart"/>
          </w:tcPr>
          <w:p w14:paraId="3D779F6E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312C0F36" w14:textId="77777777" w:rsidR="00033BA0" w:rsidRPr="007C6C6F" w:rsidRDefault="00033BA0" w:rsidP="009251DF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Названия разделов и тем</w:t>
            </w:r>
          </w:p>
        </w:tc>
        <w:tc>
          <w:tcPr>
            <w:tcW w:w="3289" w:type="dxa"/>
            <w:gridSpan w:val="3"/>
          </w:tcPr>
          <w:p w14:paraId="025052B4" w14:textId="77777777" w:rsidR="00033BA0" w:rsidRPr="007C6C6F" w:rsidRDefault="00033BA0" w:rsidP="009251DF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14:paraId="5E816CD3" w14:textId="77777777" w:rsidR="00033BA0" w:rsidRPr="007C6C6F" w:rsidRDefault="00033BA0" w:rsidP="009251DF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Формы аттестации / контроля</w:t>
            </w:r>
          </w:p>
        </w:tc>
      </w:tr>
      <w:tr w:rsidR="007C6C6F" w:rsidRPr="007C6C6F" w14:paraId="321F2420" w14:textId="77777777" w:rsidTr="00B939D9">
        <w:tc>
          <w:tcPr>
            <w:tcW w:w="568" w:type="dxa"/>
            <w:vMerge/>
          </w:tcPr>
          <w:p w14:paraId="6B0370D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  <w:vMerge/>
          </w:tcPr>
          <w:p w14:paraId="7E0C7B0F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</w:tcPr>
          <w:p w14:paraId="3FD9ED01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993" w:type="dxa"/>
          </w:tcPr>
          <w:p w14:paraId="26661143" w14:textId="77777777" w:rsidR="00033BA0" w:rsidRPr="007C6C6F" w:rsidRDefault="00033BA0" w:rsidP="009251DF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46" w:type="dxa"/>
          </w:tcPr>
          <w:p w14:paraId="34B0FF46" w14:textId="77777777" w:rsidR="00033BA0" w:rsidRPr="007C6C6F" w:rsidRDefault="00033BA0" w:rsidP="009251DF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2410" w:type="dxa"/>
            <w:vMerge/>
          </w:tcPr>
          <w:p w14:paraId="053DE24C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C6C6F" w:rsidRPr="007C6C6F" w14:paraId="4A99F64B" w14:textId="77777777" w:rsidTr="00B939D9">
        <w:tc>
          <w:tcPr>
            <w:tcW w:w="568" w:type="dxa"/>
          </w:tcPr>
          <w:p w14:paraId="6FB9A109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60" w:type="dxa"/>
          </w:tcPr>
          <w:p w14:paraId="3F63C61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Вводное занятие</w:t>
            </w:r>
          </w:p>
        </w:tc>
        <w:tc>
          <w:tcPr>
            <w:tcW w:w="850" w:type="dxa"/>
            <w:vAlign w:val="center"/>
          </w:tcPr>
          <w:p w14:paraId="71B22DF3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5B99B0D2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322157B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</w:tcPr>
          <w:p w14:paraId="442E986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Беседа-диалог с тестированием</w:t>
            </w:r>
          </w:p>
        </w:tc>
      </w:tr>
      <w:tr w:rsidR="007C6C6F" w:rsidRPr="007C6C6F" w14:paraId="7656A998" w14:textId="77777777" w:rsidTr="00B939D9">
        <w:tc>
          <w:tcPr>
            <w:tcW w:w="568" w:type="dxa"/>
          </w:tcPr>
          <w:p w14:paraId="0F8A88A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60" w:type="dxa"/>
          </w:tcPr>
          <w:p w14:paraId="50A8DCE9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Рождение замысла исследования на местности</w:t>
            </w:r>
          </w:p>
        </w:tc>
        <w:tc>
          <w:tcPr>
            <w:tcW w:w="850" w:type="dxa"/>
            <w:vAlign w:val="center"/>
          </w:tcPr>
          <w:p w14:paraId="792FAE9B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354A79F4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0535530C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10" w:type="dxa"/>
          </w:tcPr>
          <w:p w14:paraId="69BF98D2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замысла</w:t>
            </w:r>
          </w:p>
        </w:tc>
      </w:tr>
      <w:tr w:rsidR="007C6C6F" w:rsidRPr="007C6C6F" w14:paraId="5A4EC1FF" w14:textId="77777777" w:rsidTr="00B939D9">
        <w:tc>
          <w:tcPr>
            <w:tcW w:w="568" w:type="dxa"/>
          </w:tcPr>
          <w:p w14:paraId="75B52F57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14:paraId="42E61803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Планирование реализации исследования</w:t>
            </w:r>
          </w:p>
        </w:tc>
        <w:tc>
          <w:tcPr>
            <w:tcW w:w="850" w:type="dxa"/>
            <w:vAlign w:val="center"/>
          </w:tcPr>
          <w:p w14:paraId="10340B3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379F654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78FCE08E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10" w:type="dxa"/>
          </w:tcPr>
          <w:p w14:paraId="183F9549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плана</w:t>
            </w:r>
          </w:p>
        </w:tc>
      </w:tr>
      <w:tr w:rsidR="007C6C6F" w:rsidRPr="007C6C6F" w14:paraId="1B846C4B" w14:textId="77777777" w:rsidTr="00B939D9">
        <w:tc>
          <w:tcPr>
            <w:tcW w:w="568" w:type="dxa"/>
          </w:tcPr>
          <w:p w14:paraId="1A75417C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0" w:type="dxa"/>
          </w:tcPr>
          <w:p w14:paraId="1F5DF077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Полевая исследовательская работа</w:t>
            </w:r>
          </w:p>
        </w:tc>
        <w:tc>
          <w:tcPr>
            <w:tcW w:w="850" w:type="dxa"/>
            <w:vAlign w:val="center"/>
          </w:tcPr>
          <w:p w14:paraId="71DEC478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993" w:type="dxa"/>
            <w:vAlign w:val="center"/>
          </w:tcPr>
          <w:p w14:paraId="0A24152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254B24E6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410" w:type="dxa"/>
          </w:tcPr>
          <w:p w14:paraId="4ED34ED7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Зафиксированные данные (собранные материалы)</w:t>
            </w:r>
          </w:p>
        </w:tc>
      </w:tr>
      <w:tr w:rsidR="007C6C6F" w:rsidRPr="007C6C6F" w14:paraId="3B063034" w14:textId="77777777" w:rsidTr="00B939D9">
        <w:tc>
          <w:tcPr>
            <w:tcW w:w="568" w:type="dxa"/>
          </w:tcPr>
          <w:p w14:paraId="423B3916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0" w:type="dxa"/>
          </w:tcPr>
          <w:p w14:paraId="7509D18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Обработка исследовательского материала</w:t>
            </w:r>
          </w:p>
        </w:tc>
        <w:tc>
          <w:tcPr>
            <w:tcW w:w="850" w:type="dxa"/>
            <w:vAlign w:val="center"/>
          </w:tcPr>
          <w:p w14:paraId="14B87F17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993" w:type="dxa"/>
            <w:vAlign w:val="center"/>
          </w:tcPr>
          <w:p w14:paraId="04F054D3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6" w:type="dxa"/>
            <w:vAlign w:val="center"/>
          </w:tcPr>
          <w:p w14:paraId="12F2D05D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410" w:type="dxa"/>
          </w:tcPr>
          <w:p w14:paraId="08302B9F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обработки данных (материалов)</w:t>
            </w:r>
          </w:p>
        </w:tc>
      </w:tr>
      <w:tr w:rsidR="007C6C6F" w:rsidRPr="007C6C6F" w14:paraId="0724A8ED" w14:textId="77777777" w:rsidTr="00B939D9">
        <w:tc>
          <w:tcPr>
            <w:tcW w:w="568" w:type="dxa"/>
          </w:tcPr>
          <w:p w14:paraId="777412A1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260" w:type="dxa"/>
          </w:tcPr>
          <w:p w14:paraId="3AFB9F3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Оформление результатов исследования</w:t>
            </w:r>
          </w:p>
        </w:tc>
        <w:tc>
          <w:tcPr>
            <w:tcW w:w="850" w:type="dxa"/>
            <w:vAlign w:val="center"/>
          </w:tcPr>
          <w:p w14:paraId="62184DE8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5971B551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6" w:type="dxa"/>
            <w:vAlign w:val="center"/>
          </w:tcPr>
          <w:p w14:paraId="7A45BDD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10" w:type="dxa"/>
          </w:tcPr>
          <w:p w14:paraId="608FC926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и презентация</w:t>
            </w:r>
          </w:p>
        </w:tc>
      </w:tr>
      <w:tr w:rsidR="007C6C6F" w:rsidRPr="007C6C6F" w14:paraId="77EF90C4" w14:textId="77777777" w:rsidTr="00B939D9">
        <w:tc>
          <w:tcPr>
            <w:tcW w:w="568" w:type="dxa"/>
          </w:tcPr>
          <w:p w14:paraId="247131B7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60" w:type="dxa"/>
          </w:tcPr>
          <w:p w14:paraId="258CF40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Представление результатов исследований</w:t>
            </w:r>
          </w:p>
        </w:tc>
        <w:tc>
          <w:tcPr>
            <w:tcW w:w="850" w:type="dxa"/>
            <w:vAlign w:val="center"/>
          </w:tcPr>
          <w:p w14:paraId="2B79788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6E115BF5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6" w:type="dxa"/>
            <w:vAlign w:val="center"/>
          </w:tcPr>
          <w:p w14:paraId="2B01B772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</w:tcPr>
          <w:p w14:paraId="7BE76A8D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Стендовый доклад или устный доклад с презентацией</w:t>
            </w:r>
          </w:p>
        </w:tc>
      </w:tr>
      <w:tr w:rsidR="007C6C6F" w:rsidRPr="007C6C6F" w14:paraId="0BD7C9B7" w14:textId="77777777" w:rsidTr="00B939D9">
        <w:trPr>
          <w:trHeight w:val="400"/>
        </w:trPr>
        <w:tc>
          <w:tcPr>
            <w:tcW w:w="568" w:type="dxa"/>
          </w:tcPr>
          <w:p w14:paraId="3C919E9F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260" w:type="dxa"/>
          </w:tcPr>
          <w:p w14:paraId="397F177F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Рефлексия результатов представления и обсуждения исследований</w:t>
            </w:r>
          </w:p>
        </w:tc>
        <w:tc>
          <w:tcPr>
            <w:tcW w:w="850" w:type="dxa"/>
          </w:tcPr>
          <w:p w14:paraId="5BB545E4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14:paraId="5447251A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14:paraId="48673827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14:paraId="3AE2049D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Рефлексивный анализ</w:t>
            </w:r>
          </w:p>
        </w:tc>
      </w:tr>
      <w:tr w:rsidR="007C6C6F" w:rsidRPr="007C6C6F" w14:paraId="10826E72" w14:textId="77777777" w:rsidTr="00B939D9">
        <w:tc>
          <w:tcPr>
            <w:tcW w:w="568" w:type="dxa"/>
          </w:tcPr>
          <w:p w14:paraId="70621A5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260" w:type="dxa"/>
          </w:tcPr>
          <w:p w14:paraId="7E986F09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Выездные занятия (подготовка к экспедиции или выездной исследовательской школе)</w:t>
            </w:r>
          </w:p>
        </w:tc>
        <w:tc>
          <w:tcPr>
            <w:tcW w:w="850" w:type="dxa"/>
          </w:tcPr>
          <w:p w14:paraId="38E8B5C4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14:paraId="5291DFAB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</w:tcPr>
          <w:p w14:paraId="413E7731" w14:textId="77777777" w:rsidR="00033BA0" w:rsidRPr="007C6C6F" w:rsidRDefault="00033B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</w:tcPr>
          <w:p w14:paraId="146F6500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нормативов по экспедиционному туризму</w:t>
            </w:r>
          </w:p>
        </w:tc>
      </w:tr>
      <w:tr w:rsidR="007C6C6F" w:rsidRPr="007C6C6F" w14:paraId="1DF46D1C" w14:textId="77777777" w:rsidTr="00B939D9">
        <w:tc>
          <w:tcPr>
            <w:tcW w:w="3828" w:type="dxa"/>
            <w:gridSpan w:val="2"/>
          </w:tcPr>
          <w:p w14:paraId="76D3BCC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33FE861F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993" w:type="dxa"/>
            <w:vAlign w:val="center"/>
          </w:tcPr>
          <w:p w14:paraId="466C2D1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46" w:type="dxa"/>
            <w:vAlign w:val="center"/>
          </w:tcPr>
          <w:p w14:paraId="3F0B101E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6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2410" w:type="dxa"/>
          </w:tcPr>
          <w:p w14:paraId="2676284A" w14:textId="77777777" w:rsidR="00033BA0" w:rsidRPr="007C6C6F" w:rsidRDefault="00033BA0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50A96ED" w14:textId="77777777" w:rsidR="00033BA0" w:rsidRPr="007C6C6F" w:rsidRDefault="00033BA0" w:rsidP="001C3F3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4CCE13" w14:textId="77777777" w:rsidR="00033BA0" w:rsidRPr="007C6C6F" w:rsidRDefault="00033BA0" w:rsidP="001C3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(тематического) плана</w:t>
      </w:r>
    </w:p>
    <w:p w14:paraId="178A8FCA" w14:textId="77777777" w:rsidR="00033BA0" w:rsidRPr="007C6C6F" w:rsidRDefault="00033BA0" w:rsidP="001C3F3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BAE68A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</w:t>
      </w:r>
    </w:p>
    <w:p w14:paraId="522B11C6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ТБ. Цель и задачи программы, её особенности. Этика исследовательской деятельности. Направления исследования на местности: живая природа; неживая природа; человек и общество – прошлое; человек и общество – современность.</w:t>
      </w:r>
    </w:p>
    <w:p w14:paraId="5955CA5F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«Исследование». Игры на проявление и развитие исследовательских способностей (наблюдательность, чувствительность к проблемам и новизне, вопрошание, выдвижение версий). </w:t>
      </w:r>
    </w:p>
    <w:p w14:paraId="4B417880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Рождение 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замысла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исследования на местности</w:t>
      </w:r>
    </w:p>
    <w:p w14:paraId="29B8A61C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поиска объекта для исследования на местности. Логика конструирования замысла исследования. </w:t>
      </w:r>
    </w:p>
    <w:p w14:paraId="2BC95152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технологии «рождение замысла на местности» в группах. Поиск объекта исследования. Конкретизация замысла. Графическая репрезентация замысла в формате постера. Проведение стендовой сессии представления и обсуждения замысла группами друг другу. Доработка образа исследовательского замысла.</w:t>
      </w:r>
    </w:p>
    <w:p w14:paraId="654185C3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Планирование реализации исследования</w:t>
      </w:r>
    </w:p>
    <w:p w14:paraId="1DB574EA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Теория. </w:t>
      </w:r>
      <w:r w:rsidRPr="007C6C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Основы планирования: время, ресурсы, этапы, распределение функционала в команде.</w:t>
      </w:r>
    </w:p>
    <w:p w14:paraId="5552FE23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Практика. </w:t>
      </w:r>
      <w:r w:rsidRPr="007C6C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Составление планов реализации исследования в группах. Представление плана в виде графической репрезентации пути. Презентация и обсуждение планов исследовательских групп друг другу. Корректировка плана исследования. </w:t>
      </w:r>
    </w:p>
    <w:p w14:paraId="6BEC6957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Полевая исследовательская работа</w:t>
      </w:r>
    </w:p>
    <w:p w14:paraId="67922CA2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Теория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 для проведения исследования. Подготовка к полевой работе (в соответствии с тематикой групп): понятия, опросные листы/бланки фиксации, принципы работы с техникой/инструментами.</w:t>
      </w:r>
    </w:p>
    <w:p w14:paraId="6DC730C5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исследования в мини-группах (по выбору учащихся): в направлениях «Живая природа»; «Неживая природа»; «Человек и общество – прошлое»; «Человек и общество – современность». Сбор и фиксация исследовательских материалов согласно плану исследования. Корректировка плана исследования по ходу отслеживая результативности и продуктивности сбора исследовательских материалов. Работа с различными источниками для освоения ключевых понятий, методов сбора и фиксации данных, методов архивации, систематизации и идентификации данных. Освоение и использование методов и инструментов в соответствии с выбранным объектом исследования. Выходы в «поле» по этапам: освоение и первичное применение методов; плановый сбор данных; перепроверка или уточнение данных (при необходимости). </w:t>
      </w:r>
    </w:p>
    <w:p w14:paraId="0DA6E151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Обработка исследовательского материала</w:t>
      </w:r>
    </w:p>
    <w:p w14:paraId="561E9BB1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Теория.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 и методы архивации, систематизации, обработки данных. Базы данных, математические методы анализа данных, качественные методы анализа данных и др. (в зависимости от плана и объекта исследования).</w:t>
      </w:r>
    </w:p>
    <w:p w14:paraId="6F47C923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Обработка собранных материалов, данных: качественные, количественные, качественно-количественные и иные методы (в зависимости от объекта и плана исследования). </w:t>
      </w:r>
    </w:p>
    <w:p w14:paraId="2FFC3CE0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(Разделы 4 и 5 могут объединяться и перемежаться, в зависимости от плана исследования)</w:t>
      </w:r>
    </w:p>
    <w:p w14:paraId="7AB82C45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результатов исследования</w:t>
      </w:r>
    </w:p>
    <w:p w14:paraId="06875D8A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Теория</w:t>
      </w:r>
      <w:r w:rsidRPr="007C6C6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Форматы и требования к оформлению при представлении результатов исследования.</w:t>
      </w:r>
    </w:p>
    <w:p w14:paraId="121C1E06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Оформление результатов исследования в трех форматах: текст, стенд и презентация </w:t>
      </w:r>
    </w:p>
    <w:p w14:paraId="5BB88A12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 результатов исследований</w:t>
      </w:r>
    </w:p>
    <w:p w14:paraId="5195AFBA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Представление результатов исследования: 1 – текст (представляется предварительно и получает экспертную обратную связь от профильного специалиста); 2 – стенд/постер (представляется другим группам, происходит знакомство с результатами исследования разных групп, взаимная экспертиза); 3 – устный доклад с презентацией с обсуждением с внешними экспертами. </w:t>
      </w:r>
    </w:p>
    <w:p w14:paraId="76834E94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 результатов представления и обсуждения исследований</w:t>
      </w:r>
    </w:p>
    <w:p w14:paraId="266A8611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Практика.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результатов взаимной экспертизы, экспертизы внешних экспертов. Анализ движения по плану исследования: что и как корректировалось?; что удалость реализовать, а что нет – почему?; чему научились? Какие задачи развития стоят на дальнейшее? </w:t>
      </w:r>
    </w:p>
    <w:p w14:paraId="5FA60F38" w14:textId="77777777" w:rsidR="00033BA0" w:rsidRPr="007C6C6F" w:rsidRDefault="00033BA0" w:rsidP="001C3F3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</w:tabs>
        <w:suppressAutoHyphens/>
        <w:autoSpaceDE w:val="0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Выездные занятия (подготовка к экспедиции или выездной исследовательской школе)</w:t>
      </w:r>
    </w:p>
    <w:p w14:paraId="00A2B768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Теория.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поведения на выезде: при перемещении, в населенных пунктах, вне населённых пунктов. Походный быт. Пешие переходы. Первая медицинская помощь.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Топография и ориентирование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(условные знаки топографических карт; масштаб и его виды; особенности изображения местности на картах; компас; правила ориентирования на местности; способы ориентирования по местным признакам; действия в случае потери ориентировки; характеристика местности по карте).</w:t>
      </w:r>
    </w:p>
    <w:p w14:paraId="7D62BF02" w14:textId="77777777" w:rsidR="00033BA0" w:rsidRPr="007C6C6F" w:rsidRDefault="00033BA0" w:rsidP="001C3F3D">
      <w:pPr>
        <w:widowControl w:val="0"/>
        <w:shd w:val="clear" w:color="auto" w:fill="FFFFFF"/>
        <w:tabs>
          <w:tab w:val="left" w:pos="709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Практика</w:t>
      </w: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походного быта. Передвижение по пересеченной местности. Ориентирование: по легенде, в заданном направлении, по обозначенному на карте маршруту. Составление маршрутного листа экспедиции.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Применение полевых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краеведческого исследования на незнакомой местности (в соответствии с направлением исследования). Физико-географическая характеристика местности. Описание рельефа местности. Видовое разнообразие флоры и фауны.</w:t>
      </w:r>
      <w:r w:rsidRPr="007C6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природного комплекса. Социокультурные-характеристики местности. Описание социокультурных объектов и характеристик населения. </w:t>
      </w:r>
    </w:p>
    <w:p w14:paraId="5C2DC1E5" w14:textId="77777777" w:rsidR="00B939D9" w:rsidRPr="007C6C6F" w:rsidRDefault="00B93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46B2B4" w14:textId="288046ED" w:rsidR="00033BA0" w:rsidRPr="007C6C6F" w:rsidRDefault="00033B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 И ОЦЕНОЧНЫЕ МАТЕРИАЛЫ</w:t>
      </w:r>
    </w:p>
    <w:p w14:paraId="434275E3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 (аттестации) и способы определения результативности освоения программы.</w:t>
      </w:r>
    </w:p>
    <w:p w14:paraId="67B15EC7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освоения программы отслеживается по представленному проекту мини- исследования</w:t>
      </w:r>
    </w:p>
    <w:p w14:paraId="1A8DE5EA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контроля: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BA11E1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Предварительный – беседа с элементами тестирования;</w:t>
      </w:r>
    </w:p>
    <w:p w14:paraId="0D4CD6B5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Промежуточный – представление замысла, плана и промежуточных результатов исследования;</w:t>
      </w:r>
    </w:p>
    <w:p w14:paraId="57D59BCB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Итоговый – представление итогов проведенных исследований.</w:t>
      </w:r>
    </w:p>
    <w:p w14:paraId="38C6A3DF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содержание итоговых занятий:</w:t>
      </w:r>
    </w:p>
    <w:p w14:paraId="378975C8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презентация итогов исследовательской работы;</w:t>
      </w:r>
    </w:p>
    <w:p w14:paraId="2F785658" w14:textId="77777777" w:rsidR="00033BA0" w:rsidRPr="007C6C6F" w:rsidRDefault="00033B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подготовка к исследовательской экспедиции.</w:t>
      </w:r>
    </w:p>
    <w:p w14:paraId="36953BE5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279670" w14:textId="77777777" w:rsidR="00033BA0" w:rsidRPr="007C6C6F" w:rsidRDefault="00033B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14:paraId="07C2FCCA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обеспечение программы</w:t>
      </w:r>
    </w:p>
    <w:p w14:paraId="5E688A67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местности.</w:t>
      </w:r>
    </w:p>
    <w:p w14:paraId="6B927405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Опросные листы для сбора информации.</w:t>
      </w:r>
    </w:p>
    <w:p w14:paraId="6C79E584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фиксации.</w:t>
      </w:r>
    </w:p>
    <w:p w14:paraId="1B66E2FB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1E6B8F" w14:textId="77777777" w:rsidR="00033BA0" w:rsidRPr="007C6C6F" w:rsidRDefault="00033B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и информационное обеспечение программы</w:t>
      </w:r>
    </w:p>
    <w:p w14:paraId="0B112585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– Помещение: учебный кабинет, рассчитанный на группу до 25 человек, стулья по количеству учащихся; столы.</w:t>
      </w:r>
    </w:p>
    <w:p w14:paraId="2BD90741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– Оборудование для демонстрации презентаций, аудио- и видеоматериалов, ПК с возможностью выхода в сеть Интернет, мультимедиа-проектор, экран, флипчарт/доска (для помещения).</w:t>
      </w:r>
    </w:p>
    <w:p w14:paraId="3FF81B56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– Техническое оборудование для полевых исследований: </w:t>
      </w:r>
    </w:p>
    <w:p w14:paraId="2C3D7A1A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видеокамера, фотоаппарат, диктофон, бинокуляры;</w:t>
      </w:r>
    </w:p>
    <w:p w14:paraId="4D81F257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набор для экологического мониторинга;</w:t>
      </w:r>
    </w:p>
    <w:p w14:paraId="0D3AC49B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метеорологическая будка;</w:t>
      </w:r>
    </w:p>
    <w:p w14:paraId="22952F59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чашки Петри, рабочие перчатки, щетки для мытья образцов, ведро, сито, пластиковые ложки.</w:t>
      </w:r>
    </w:p>
    <w:p w14:paraId="50463648" w14:textId="77777777" w:rsidR="00033BA0" w:rsidRPr="007C6C6F" w:rsidRDefault="00033BA0">
      <w:p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7C6C6F">
        <w:rPr>
          <w:rFonts w:ascii="Times New Roman" w:eastAsia="Arial Unicode MS" w:hAnsi="Times New Roman" w:cs="Times New Roman"/>
          <w:sz w:val="28"/>
          <w:szCs w:val="28"/>
          <w:lang w:eastAsia="ar-SA"/>
        </w:rPr>
        <w:t>Условия реализации: занятия проходят с выходом на местность (парк или на территории образовательной организации), а также с выездом на природные и/или культурные объекты.</w:t>
      </w:r>
    </w:p>
    <w:p w14:paraId="309D56E7" w14:textId="77777777" w:rsidR="00033BA0" w:rsidRPr="007C6C6F" w:rsidRDefault="00033BA0" w:rsidP="001C3F3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14:paraId="55CA2A59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РГГУ. № 6(86). Серия «Исторические науки. Региональная история. Краеведение» / Отв. ред. С.О. Шмидт. М.: РГГУ, 2012. 304 с. </w:t>
      </w:r>
    </w:p>
    <w:p w14:paraId="47C76E80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Голубицкий А.В., Талецкая Т.А., Голубицкий В.В. Сетевое взаимодействие образовательных организаций в исследовательском краеведении и экологическом образовании // Исследователь/</w:t>
      </w:r>
      <w:r w:rsidRPr="007C6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Researcher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. 2019. №4. С. 280–284.</w:t>
      </w:r>
    </w:p>
    <w:p w14:paraId="48E6F9FE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Девятайкина Н.И. Исследовательская деятельность школьников на уроках истории: содержание и организация: учебное пособие. М.: МПГУ, 2018. 164 с. </w:t>
      </w:r>
    </w:p>
    <w:p w14:paraId="601168C7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Игольницына Л.М. Сборник экологических заданий, деловых игр, лабораторный и полевой экопрактикумы (по химии, биологии, географии, физике). Иркутск: Изд-во Иркут. ун-та, 1996. 352 с.</w:t>
      </w:r>
    </w:p>
    <w:p w14:paraId="16ED7C87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и проектная деятельность учащихся: программы и методические разработки гуманитарной направленности / Сост.: А. С. Обухов. М. : Библиотека журнала «Исследователь/Researcher», 2018. 112 с.</w:t>
      </w:r>
    </w:p>
    <w:p w14:paraId="2FCEFF8A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и проектировать: на уроке и за его пределами / Сост.: А. С. Обухов. М. : Библиотека журнала «Исследователь/Researcher», 2018. 84 с.</w:t>
      </w:r>
    </w:p>
    <w:p w14:paraId="332E2953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 В.Ф. Российская краеведческая периодика 1990-2003 // Отчеств. арх. 2004. №2. С. 45–50.</w:t>
      </w:r>
    </w:p>
    <w:p w14:paraId="0CF426FA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Колобовский Е.Ю. Изучаем ландшафты России. Ярославль: Академия развития, 2004. 288 с.</w:t>
      </w:r>
    </w:p>
    <w:p w14:paraId="0D8805C9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Косова Л.С., Льготина Л.П. Краеведение: Учебно-методическое пособие. Томск: Издательский дом Томского государственного университета, 2014. 132 с.</w:t>
      </w:r>
    </w:p>
    <w:p w14:paraId="3652B601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 в России. История. Современное состояние, перспективы развития / Отв. ред. С. О. Шмидт. М. : АНО ИЦ «Москвоведение», 2004. 304 с.</w:t>
      </w:r>
    </w:p>
    <w:p w14:paraId="1E1D10DE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Лукиева Е.Б. Историческое краеведение. Учеб. пособие. Томск: Том. политехн. ун-т, 2003. 156 с.</w:t>
      </w:r>
    </w:p>
    <w:p w14:paraId="59D4072A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Научно-практическое образование, исследовательское обучение, STEAM-образование: новые типы образовательных ситуаций: Сборник докладов IX Международной научно-практической конференции «Исследовательская деятельность учащихся в современном образовательном пространстве». / Под общ. ред.: А. С. Обухов. Т. 1. М. : МОД «Исследователь», 2018. Том 1. 260 с.; Том 2. 290 с.</w:t>
      </w:r>
    </w:p>
    <w:p w14:paraId="3623AE86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Никонова М.А. Краеведение : учеб. пособие для высш. пед. учеб. заведений. М. : Издательский центр «Академия», 2009. 192 с.</w:t>
      </w:r>
    </w:p>
    <w:p w14:paraId="11EB2379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Л.И., Трубина Е.И. Краеведческие периодические издания Российской Федерации на рубеже веков: пути и особенности развития // Библиосфера. 2011. №2. С. 59-66.</w:t>
      </w:r>
    </w:p>
    <w:p w14:paraId="04BC95CE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 А. С. Выездная исследовательская школа «Топос Шахматово»: модель исследования мира вокруг // Исследователь/Researcher. 2019. № 4. С. 103–129.</w:t>
      </w:r>
    </w:p>
    <w:p w14:paraId="51CB9FD4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 А. С. Исследовательское краеведение: изучение топоса и хронотопа мира вокруг себя // Исследователь/Researcher. 2019. № 4. С. 6–11.</w:t>
      </w:r>
    </w:p>
    <w:p w14:paraId="0BBF775D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 А. С. Рождение замысла исследования: выход за пределы заданного // Исследователь/Researcher. 2019. № 4. С. 73–102.</w:t>
      </w:r>
    </w:p>
    <w:p w14:paraId="4B52DB1D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 А. С., Глазунова О. В., Ежова О. Ф., Рытикова Н. А. Концепция исследовательского центра «Точка варения» в парке «Усадьба Трубецких в Хамовниках» // Исследователь/Researcher. 2019. № 4. С. 57–72.</w:t>
      </w:r>
    </w:p>
    <w:p w14:paraId="44ACC772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 А. С., Глазунова О. В., Проценко Л. М., Кожаринов М. Ю. Топос. Краеведение. М. : ФГБОУ ДО ФЦДЮКиТ, 2019. 72 с.</w:t>
      </w:r>
    </w:p>
    <w:p w14:paraId="336C2713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управление исследовательской и проектной деятельностью учащихся: сборник программ и методических разработок / Ред.-сост. А.С. Обухов. М.: Журнал «Исследователь/</w:t>
      </w:r>
      <w:r w:rsidRPr="007C6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Researcher</w:t>
      </w: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2018. 156 с.</w:t>
      </w:r>
    </w:p>
    <w:p w14:paraId="11E562E7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личностных потенциалов и универсальных способностей учащихся в исследовательской и проектной деятельности / Сост.: А. С. Обухов. М. : Библиотека журнала «Исследователь/Researcher», 2018. 100 с.</w:t>
      </w:r>
    </w:p>
    <w:p w14:paraId="280FF2F7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 А. Краеведение в российской традиции // Музей. 2015. № 4. С. 20-21.</w:t>
      </w:r>
    </w:p>
    <w:p w14:paraId="06E8A64E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 А.И. Культурно-познавательный туризм: объекты, маршруты, люди // Справочник руководителя учреждения культуры. 2012. № 3. С. 88–92. </w:t>
      </w:r>
    </w:p>
    <w:p w14:paraId="2640B722" w14:textId="77777777" w:rsidR="00773B6F" w:rsidRPr="007C6C6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Шаповал С.А. Разработки модели исследовательской компетенции (ИсК) // Исследователь/Researcher. 2019. №3. С. 76–108. </w:t>
      </w:r>
    </w:p>
    <w:p w14:paraId="1BBE610E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Шмакова Г. В. Краеведение : учеб. пособие для СПО. 2-е изд., перераб. и доп. М. : Издательство Юрайт, 2018. 116 с.</w:t>
      </w:r>
    </w:p>
    <w:p w14:paraId="719E176C" w14:textId="77777777" w:rsidR="00773B6F" w:rsidRPr="009251DF" w:rsidRDefault="00773B6F" w:rsidP="001C3F3D">
      <w:pPr>
        <w:numPr>
          <w:ilvl w:val="0"/>
          <w:numId w:val="1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Шмидт С.О. Краеведение и документальные памятники. Тверь: Ком. информпечати : МП «Алтей», 1992. 85 с.</w:t>
      </w:r>
    </w:p>
    <w:p w14:paraId="48D4143F" w14:textId="77777777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97DB8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br w:type="page"/>
      </w:r>
    </w:p>
    <w:p w14:paraId="290E1266" w14:textId="33638162" w:rsidR="00F91148" w:rsidRPr="007C6C6F" w:rsidRDefault="00F91148" w:rsidP="00F91148">
      <w:pPr>
        <w:spacing w:after="0" w:line="360" w:lineRule="auto"/>
        <w:ind w:firstLine="709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Приложение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 6</w:t>
      </w:r>
    </w:p>
    <w:p w14:paraId="1BE48B41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29BEF8EF" w14:textId="77777777" w:rsidR="00F91148" w:rsidRPr="007C6C6F" w:rsidRDefault="00F91148" w:rsidP="00F91148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Пример расчета затрат на реализацию типовой модели</w:t>
      </w:r>
    </w:p>
    <w:p w14:paraId="1E60A4C5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7C9DD907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реализацию типовой модели (ЗРТМ) были определены на основании следующей формулы:</w:t>
      </w:r>
    </w:p>
    <w:p w14:paraId="4E9BDBFA" w14:textId="293E65FC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ЗРТМ =НЗ * </w:t>
      </w: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O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* Т</w:t>
      </w:r>
      <w:r w:rsidR="00E8305B">
        <w:rPr>
          <w:rFonts w:ascii="Times New Roman" w:eastAsia="Arial" w:hAnsi="Times New Roman" w:cs="Times New Roman"/>
          <w:sz w:val="28"/>
          <w:szCs w:val="28"/>
          <w:lang w:val="ru" w:eastAsia="ru-RU"/>
        </w:rPr>
        <w:t>Н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*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ПО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где:</w:t>
      </w:r>
    </w:p>
    <w:p w14:paraId="4C52D82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НЗ – Нормативные затраты в расчете на одного обучающегося,</w:t>
      </w:r>
    </w:p>
    <w:p w14:paraId="52C5C5C5" w14:textId="46E8950C" w:rsidR="00F91148" w:rsidRPr="00E8305B" w:rsidRDefault="00F91148" w:rsidP="00E8305B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en-US" w:eastAsia="ru-RU"/>
        </w:rPr>
        <w:t>O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Охват минимальный (человек), предусмотренный моделями разного масштаба </w:t>
      </w:r>
    </w:p>
    <w:tbl>
      <w:tblPr>
        <w:tblW w:w="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702"/>
      </w:tblGrid>
      <w:tr w:rsidR="00F91148" w:rsidRPr="007C6C6F" w14:paraId="432220F5" w14:textId="77777777" w:rsidTr="00243D9A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14:paraId="0840FDD2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Масштаб решения</w:t>
            </w:r>
          </w:p>
        </w:tc>
        <w:tc>
          <w:tcPr>
            <w:tcW w:w="2702" w:type="dxa"/>
            <w:shd w:val="clear" w:color="auto" w:fill="auto"/>
            <w:hideMark/>
          </w:tcPr>
          <w:p w14:paraId="4056204E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Охват минимальный (человек)</w:t>
            </w:r>
          </w:p>
        </w:tc>
      </w:tr>
      <w:tr w:rsidR="00F91148" w:rsidRPr="007C6C6F" w14:paraId="2037AD8B" w14:textId="77777777" w:rsidTr="00243D9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0F5741EE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Модель S (Кружок)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218902A8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30</w:t>
            </w:r>
          </w:p>
        </w:tc>
      </w:tr>
      <w:tr w:rsidR="00F91148" w:rsidRPr="007C6C6F" w14:paraId="1ED663A5" w14:textId="77777777" w:rsidTr="00243D9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13095E0D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Модель M (Клуб)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6969E72C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150</w:t>
            </w:r>
          </w:p>
        </w:tc>
      </w:tr>
      <w:tr w:rsidR="00F91148" w:rsidRPr="007C6C6F" w14:paraId="7AEB662B" w14:textId="77777777" w:rsidTr="00243D9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14:paraId="21B9708F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Модель L(Станция)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621FD997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600</w:t>
            </w:r>
          </w:p>
        </w:tc>
      </w:tr>
      <w:tr w:rsidR="00F91148" w:rsidRPr="007C6C6F" w14:paraId="783296A5" w14:textId="77777777" w:rsidTr="00243D9A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14:paraId="33BB8A8A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Модель XL (Центр)</w:t>
            </w:r>
          </w:p>
        </w:tc>
        <w:tc>
          <w:tcPr>
            <w:tcW w:w="2702" w:type="dxa"/>
            <w:shd w:val="clear" w:color="auto" w:fill="auto"/>
            <w:noWrap/>
            <w:vAlign w:val="bottom"/>
            <w:hideMark/>
          </w:tcPr>
          <w:p w14:paraId="3CBEA0FB" w14:textId="77777777" w:rsidR="00F91148" w:rsidRPr="007C6C6F" w:rsidRDefault="00F91148" w:rsidP="00243D9A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7C6C6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1000</w:t>
            </w:r>
          </w:p>
        </w:tc>
      </w:tr>
    </w:tbl>
    <w:p w14:paraId="47CA337F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33267D35" w14:textId="4D246018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Т</w:t>
      </w:r>
      <w:r w:rsidR="00E8305B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Н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коэффициент удорожания программы в зависимости от ее направленности.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в соответствии с частью 7 статьи 71 Федерального закона от 29 декабря 2012 г. N 273-ФЗ "Об образовании в Российской Федерации", отраслевые корректирующие коэффициенты и порядок их применения (утв. Министерством образования и науки РФ 17 июля 2017 г. N 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применятся к затратам на оплату труда, а так же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14:paraId="669E2D92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Для затрат на приобретение товаров и услуг (ЗПТиУ), исходя из принадлежности предлагаемых моделей ДОД к 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туристско-краеведческой 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направленност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программ данный коэффициент 1</w:t>
      </w: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,0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0.</w:t>
      </w:r>
    </w:p>
    <w:p w14:paraId="5D4739A4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07B2F3C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П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– продолжительность программ ДОД в часах. Данная величина устанавливается индивидуально каждым регионом, и, как правило, утверждается нормативно-правовыми актами.</w:t>
      </w:r>
    </w:p>
    <w:p w14:paraId="60CFBE6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CC94D31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Нормативные затраты (НЗ) в расчете на одного обучающегося рассчитываются как:</w:t>
      </w:r>
    </w:p>
    <w:p w14:paraId="71A3125C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НЗ = </w:t>
      </w:r>
      <w:bookmarkStart w:id="1" w:name="_Hlk37834600"/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ЗОТПР + ЗОТДР </w:t>
      </w:r>
      <w:bookmarkEnd w:id="1"/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+ ЗПТиУ, где:</w:t>
      </w:r>
    </w:p>
    <w:p w14:paraId="18045128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78AA1736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30496ED9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ЗПТиУ - затраты на приобретение товаров и услуг.</w:t>
      </w:r>
    </w:p>
    <w:p w14:paraId="0C2E5AF8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6964914A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14:paraId="5226C2BC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340993FE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6E7F4E1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ЗОТПР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 xml:space="preserve"> = ЗП * 12 * 1,302 / 16,5 / 600, где</w:t>
      </w:r>
    </w:p>
    <w:p w14:paraId="24E49C62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ЗП – 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год;</w:t>
      </w:r>
    </w:p>
    <w:p w14:paraId="71501A2A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12 – количество месяцев;</w:t>
      </w:r>
    </w:p>
    <w:p w14:paraId="2908B0C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1,302 – 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14:paraId="4D735F8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16,5 – численность обучающихся на единицу педагогического работника, получена расчетно по формуле:</w:t>
      </w:r>
    </w:p>
    <w:p w14:paraId="5E2544B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16,5 = 720 / 600 * 13,75</w:t>
      </w:r>
    </w:p>
    <w:p w14:paraId="56CB006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720 – максимальная нагрузка педагога дополнительного образования детей, в соответствии с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Приказом 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- приказ МОН от 22 декабря 2014 г. № 1601);</w:t>
      </w:r>
    </w:p>
    <w:p w14:paraId="44DBE914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13,75 – количество человек в группе;</w:t>
      </w:r>
    </w:p>
    <w:p w14:paraId="438986CC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600 – количество часов занятий в год одного ребенка, расчетно по формуле:</w:t>
      </w:r>
    </w:p>
    <w:p w14:paraId="0E05147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600 = 50 * 12,</w:t>
      </w:r>
    </w:p>
    <w:p w14:paraId="73EF7A63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50 – количество полных рабочих недель в году (количество рабочих дней / 5);</w:t>
      </w:r>
    </w:p>
    <w:p w14:paraId="453721A6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12 – максимальное количество часов занятий в неделю для группы на одного ребенка, в соответствии с предложениями профильного департамента и с учетом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14:paraId="6F12B68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14:paraId="3BF1D926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t>ЗОТДР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= ЗОТПР * 0,4 / (1 – 0,4) * 0,335, где</w:t>
      </w:r>
    </w:p>
    <w:p w14:paraId="48245AF3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35C1F571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0,4 – доля оплаты АУП и вспомогательного персонала в общем ФОТ учреждения, в соответствии с п. 10(2) положения об установлении систем оплаты труда работников федеральных бюджетных, автономных и казенных учреждений, утвержденного постановлением Правительства РФ от 5 августа 2008 г. № 583;</w:t>
      </w:r>
    </w:p>
    <w:p w14:paraId="6CF1CFB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0,335 –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14:paraId="13BB376A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1049A85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Затраты на приобретение товаров и услуг (ЗПТиУ), включают: </w:t>
      </w:r>
    </w:p>
    <w:p w14:paraId="74CCBCDE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14:paraId="6D767C9E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формирование в установленном порядке резерва на  полное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14:paraId="7597AFDB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14:paraId="57426B81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повышение 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квалификации), за исключением затрат на приобретение транспортных услуг;</w:t>
      </w:r>
    </w:p>
    <w:p w14:paraId="2A2312F3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14:paraId="1E9ABB03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проведение периодических медицинских осмотров;</w:t>
      </w:r>
    </w:p>
    <w:p w14:paraId="3105278D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коммунальные услуги, в том числе затраты на холодное и горячее водоснабжение и водоотведение, теплоснабжение, электроснабжение, газоснабжение и котельно–печное топливо определяются в соответствии с минимальным по субъектам значением суммы затрат на холодную воду, горячую воду, водоотведение, электроснабжение, газоснабжение теплоснабжение;</w:t>
      </w:r>
    </w:p>
    <w:p w14:paraId="2DCB0E50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содержание объектов недвижимого имущества (в том числе затраты на арендные платежи);</w:t>
      </w:r>
    </w:p>
    <w:p w14:paraId="61F0CE7B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содержание объектов недвижимого имущества (в том числе затраты на арендные платежи);</w:t>
      </w:r>
    </w:p>
    <w:p w14:paraId="6E2E2018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14:paraId="7A9229A2" w14:textId="77777777" w:rsidR="00F91148" w:rsidRPr="007C6C6F" w:rsidRDefault="00F91148" w:rsidP="00F91148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Затраты на приобретение услуг связи, в том числе затраты на местную, междугороднюю и международную телефонную связь, интернет.</w:t>
      </w:r>
    </w:p>
    <w:p w14:paraId="545421DD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3AA3F86C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ЗПТиУ определяются в соответствии со следующей формулой:</w:t>
      </w:r>
    </w:p>
    <w:p w14:paraId="3F7E189B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/>
          <w:iCs/>
          <w:sz w:val="28"/>
          <w:szCs w:val="28"/>
          <w:lang w:val="ru" w:eastAsia="ru-RU"/>
        </w:rPr>
        <w:t>ЗПТиУ = (ЗОТПР + ЗОТДР) * 0,13 / (1 – 0,13)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, где:</w:t>
      </w:r>
    </w:p>
    <w:p w14:paraId="6382D630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2D5FCE26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14:paraId="4F74520F" w14:textId="77777777" w:rsidR="00F91148" w:rsidRPr="007C6C6F" w:rsidRDefault="00F91148" w:rsidP="00F91148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14:paraId="3C7CE383" w14:textId="0C9053FA" w:rsidR="00F91148" w:rsidRDefault="00F91148" w:rsidP="00F91148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0,13 – доля затраты на приобретение товаров и услуг в составе базового норматива затрат.</w:t>
      </w:r>
    </w:p>
    <w:p w14:paraId="17F25306" w14:textId="77777777" w:rsidR="00F91148" w:rsidRPr="007C6C6F" w:rsidRDefault="00F91148" w:rsidP="00F9114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53F99676" w14:textId="0B675AAE" w:rsidR="00F91148" w:rsidRPr="00F91148" w:rsidRDefault="00F91148" w:rsidP="00F91148">
      <w:pPr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Cs/>
          <w:sz w:val="28"/>
          <w:szCs w:val="28"/>
          <w:lang w:val="ru" w:eastAsia="ru-RU"/>
        </w:rPr>
        <w:br w:type="page"/>
      </w:r>
    </w:p>
    <w:p w14:paraId="6BF8C499" w14:textId="71653D9D" w:rsidR="00033BA0" w:rsidRPr="009251DF" w:rsidRDefault="00033BA0" w:rsidP="001C3F3D">
      <w:pPr>
        <w:spacing w:after="0" w:line="360" w:lineRule="auto"/>
        <w:ind w:firstLine="709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Приложение 7</w:t>
      </w:r>
    </w:p>
    <w:p w14:paraId="22C577C4" w14:textId="77777777" w:rsidR="00F91148" w:rsidRDefault="00F91148" w:rsidP="009251DF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419B09BC" w14:textId="170E8308" w:rsidR="00033BA0" w:rsidRPr="007C6C6F" w:rsidRDefault="00033BA0" w:rsidP="009251DF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Примерные перечни средств обучения и воспитания</w:t>
      </w:r>
    </w:p>
    <w:p w14:paraId="1B66F523" w14:textId="77777777" w:rsidR="00B939D9" w:rsidRPr="007C6C6F" w:rsidRDefault="00B939D9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73D1375A" w14:textId="55C255EB" w:rsidR="00033BA0" w:rsidRPr="007C6C6F" w:rsidRDefault="00033BA0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Универсальное оборудование:</w:t>
      </w:r>
    </w:p>
    <w:p w14:paraId="3C457187" w14:textId="77777777" w:rsidR="00033BA0" w:rsidRPr="007C6C6F" w:rsidRDefault="00033BA0" w:rsidP="001C3F3D">
      <w:pPr>
        <w:numPr>
          <w:ilvl w:val="0"/>
          <w:numId w:val="34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АРМ педагога</w:t>
      </w:r>
    </w:p>
    <w:p w14:paraId="4F212F5E" w14:textId="77777777" w:rsidR="00033BA0" w:rsidRPr="007C6C6F" w:rsidRDefault="00033BA0" w:rsidP="001C3F3D">
      <w:pPr>
        <w:numPr>
          <w:ilvl w:val="0"/>
          <w:numId w:val="34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АРМ ученика</w:t>
      </w:r>
    </w:p>
    <w:p w14:paraId="4723157F" w14:textId="77777777" w:rsidR="00033BA0" w:rsidRPr="007C6C6F" w:rsidRDefault="00033BA0" w:rsidP="001C3F3D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Комплект учебной оргтехники: сканер, принтер цветной, веб-камеры, МФУ, точка доступа, коммутационное оборудование</w:t>
      </w:r>
    </w:p>
    <w:p w14:paraId="27FC75A4" w14:textId="77777777" w:rsidR="00033BA0" w:rsidRPr="007C6C6F" w:rsidRDefault="00033BA0" w:rsidP="001C3F3D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Комплект учебной канцелярии: бумага, ножницы, карандаши, ручки, готовальня, клей и др.</w:t>
      </w:r>
    </w:p>
    <w:p w14:paraId="1B39D984" w14:textId="77777777" w:rsidR="00033BA0" w:rsidRPr="007C6C6F" w:rsidRDefault="00033BA0" w:rsidP="001C3F3D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bdr w:val="none" w:sz="0" w:space="0" w:color="auto" w:frame="1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bdr w:val="none" w:sz="0" w:space="0" w:color="auto" w:frame="1"/>
          <w:lang w:val="ru" w:eastAsia="ru-RU"/>
        </w:rPr>
        <w:t>Комплект «Демонстрационное оборудование»: мультимедийный проектор, экран, ЖК-панель, интерактивная панель, магнитно-маркерная доска и др;</w:t>
      </w:r>
    </w:p>
    <w:p w14:paraId="155A54A1" w14:textId="77777777" w:rsidR="00033BA0" w:rsidRPr="007C6C6F" w:rsidRDefault="00033BA0" w:rsidP="001C3F3D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Комплект мебели: столы, стулья, столы лабораторные, шкафы для хранения и учебных коллекций и др.</w:t>
      </w:r>
    </w:p>
    <w:p w14:paraId="456D5664" w14:textId="77777777" w:rsidR="00033BA0" w:rsidRPr="007C6C6F" w:rsidRDefault="00033BA0">
      <w:pPr>
        <w:spacing w:after="0" w:line="360" w:lineRule="auto"/>
        <w:ind w:firstLine="709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…</w:t>
      </w:r>
    </w:p>
    <w:p w14:paraId="0E98131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</w:p>
    <w:p w14:paraId="7B22491A" w14:textId="77777777" w:rsidR="00033BA0" w:rsidRPr="007C6C6F" w:rsidRDefault="00033BA0">
      <w:pPr>
        <w:spacing w:after="0" w:line="360" w:lineRule="auto"/>
        <w:ind w:firstLine="709"/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iCs/>
          <w:sz w:val="28"/>
          <w:szCs w:val="28"/>
          <w:lang w:val="ru" w:eastAsia="ru-RU"/>
        </w:rPr>
        <w:t>Специальное оборудование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: </w:t>
      </w:r>
    </w:p>
    <w:p w14:paraId="6D5B572A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учебно-методического обеспечения</w:t>
      </w:r>
    </w:p>
    <w:p w14:paraId="642BD5AD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«Навигация и поиск»: спутниковые телефоны, с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  <w:t xml:space="preserve">путниковая навигация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 w:bidi="en-US"/>
        </w:rPr>
        <w:t>GPS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  <w:t>и ГЛОНАСС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, карты, бинокль, набор топографический, тахеометр, металлоискатель и др.</w:t>
      </w:r>
    </w:p>
    <w:p w14:paraId="00B12B96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«Фото, аудио и видео фиксация»: квадрокоптер для видеосъемки профессиональный, диктофон, экш-камеры, фотокамера широкоугольная, видеокамера широкоугольная и др.</w:t>
      </w:r>
    </w:p>
    <w:p w14:paraId="27E1D5E3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«Цифровой след»: ноутбук портативный, смартфон, компьютерный планшет, фотоловушки, специализированное программное обеспечение, портативный сканер для документов и др.</w:t>
      </w:r>
    </w:p>
    <w:p w14:paraId="1DD72861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«Поход»: палатки туристические, компас, коврики, рюкзаки, походная мебель, походная посуда, спальные мешки и т.д.</w:t>
      </w:r>
    </w:p>
    <w:p w14:paraId="6234D815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«Мини-экспресс лаборатория учебная»</w:t>
      </w:r>
    </w:p>
    <w:p w14:paraId="205280B9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«Экологический мониторинг»</w:t>
      </w:r>
    </w:p>
    <w:p w14:paraId="18210856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 w:bidi="ru-RU"/>
        </w:rPr>
        <w:t>Полевая базовая гидрохимическая лаборатория</w:t>
      </w:r>
    </w:p>
    <w:p w14:paraId="46497786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Комплект «Карты географические»</w:t>
      </w:r>
    </w:p>
    <w:p w14:paraId="0B7B36EF" w14:textId="77777777" w:rsidR="00033BA0" w:rsidRPr="007C6C6F" w:rsidRDefault="00033BA0" w:rsidP="001C3F3D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>Комплексное решение «Мини-типография»</w:t>
      </w:r>
      <w:r w:rsidR="00BD275E" w:rsidRPr="007C6C6F">
        <w:rPr>
          <w:rFonts w:ascii="Times New Roman" w:eastAsia="Arial" w:hAnsi="Times New Roman" w:cs="Times New Roman"/>
          <w:iCs/>
          <w:sz w:val="28"/>
          <w:szCs w:val="28"/>
          <w:lang w:eastAsia="ru-RU" w:bidi="ru-RU"/>
        </w:rPr>
        <w:t xml:space="preserve"> </w:t>
      </w:r>
      <w:r w:rsidR="00BD275E"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>и</w:t>
      </w:r>
      <w:r w:rsidRPr="007C6C6F">
        <w:rPr>
          <w:rFonts w:ascii="Times New Roman" w:eastAsia="Arial" w:hAnsi="Times New Roman" w:cs="Times New Roman"/>
          <w:iCs/>
          <w:sz w:val="28"/>
          <w:szCs w:val="28"/>
          <w:lang w:val="ru" w:eastAsia="ru-RU"/>
        </w:rPr>
        <w:t xml:space="preserve"> др.</w:t>
      </w:r>
    </w:p>
    <w:p w14:paraId="10F72DD8" w14:textId="77777777" w:rsidR="00BD275E" w:rsidRPr="007C6C6F" w:rsidRDefault="00BD275E" w:rsidP="001C3F3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  <w:sectPr w:rsidR="00BD275E" w:rsidRPr="007C6C6F" w:rsidSect="00345031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9" w:h="16834"/>
          <w:pgMar w:top="1134" w:right="567" w:bottom="1134" w:left="1701" w:header="720" w:footer="720" w:gutter="0"/>
          <w:pgNumType w:start="1"/>
          <w:cols w:space="720"/>
        </w:sectPr>
      </w:pPr>
    </w:p>
    <w:p w14:paraId="75A661BA" w14:textId="77777777" w:rsidR="00033BA0" w:rsidRPr="007A0176" w:rsidRDefault="00033BA0" w:rsidP="001C3F3D">
      <w:pPr>
        <w:spacing w:after="0" w:line="360" w:lineRule="auto"/>
        <w:ind w:hanging="709"/>
        <w:jc w:val="right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7A017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Приложение</w:t>
      </w:r>
      <w:r w:rsidRPr="007A017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8</w:t>
      </w:r>
    </w:p>
    <w:p w14:paraId="0B00077F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</w:p>
    <w:p w14:paraId="1B2C4E68" w14:textId="7A627447" w:rsidR="00033BA0" w:rsidRPr="007C6C6F" w:rsidRDefault="00B939D9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Рекомендации по б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рендировани</w:t>
      </w: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ю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 и фирменн</w:t>
      </w: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ому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 стил</w:t>
      </w:r>
      <w:r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ю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 xml:space="preserve"> типовой модели «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Топос</w:t>
      </w:r>
      <w:r w:rsidR="00033BA0" w:rsidRPr="007C6C6F">
        <w:rPr>
          <w:rFonts w:ascii="Times New Roman" w:eastAsia="Arial" w:hAnsi="Times New Roman" w:cs="Times New Roman"/>
          <w:b/>
          <w:bCs/>
          <w:sz w:val="28"/>
          <w:szCs w:val="28"/>
          <w:lang w:val="ru" w:eastAsia="ru-RU"/>
        </w:rPr>
        <w:t>»</w:t>
      </w:r>
    </w:p>
    <w:p w14:paraId="0DC8B943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877EBC5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останавливают углы. Основной принцип круга – контейнер, защищающий, поддерживающий и дающий жизнь.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Направления деятельности в точке называются «сферами». Круг – подчеркивает это название.</w:t>
      </w:r>
    </w:p>
    <w:p w14:paraId="5B9CD9C1" w14:textId="77777777" w:rsidR="00033BA0" w:rsidRPr="009251D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val="ru" w:eastAsia="ru-RU"/>
        </w:rPr>
        <w:t>Логотипы, содержащие простые геометрические формы, легко воспринимаются глазом и хорошо запоминаются.</w:t>
      </w: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Поэтому мы рекомендуем выбрать 3-4 элемента, которые символизируют приоритетные направления развития точки (сферы)  и использовать эти символы на лучах круга, изображенного на образце.</w:t>
      </w:r>
    </w:p>
    <w:p w14:paraId="2B5A9E40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Охранное поле составляет значение диаметра большого круга из знака.</w:t>
      </w: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br/>
        <w:t xml:space="preserve">В пределы охранного поля не должны попадать другие активные элементы графики. </w:t>
      </w:r>
    </w:p>
    <w:p w14:paraId="4E75CE9F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Предусмотрено два основных направления типографики на основе тонкого или жирного начертания. Тонкое начертание используется для имиджевых материалов, печатной продукции и web. </w:t>
      </w:r>
    </w:p>
    <w:p w14:paraId="18848DA5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val="ru" w:eastAsia="ru-RU"/>
        </w:rPr>
        <w:t>Типографика на основе плотного начертания 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14:paraId="303AAB4A" w14:textId="77777777" w:rsidR="00033BA0" w:rsidRPr="007C6C6F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val="ru" w:eastAsia="zh-CN"/>
        </w:rPr>
        <w:t>Во всей документации используется шрифт PF BeauSans Pro.</w:t>
      </w:r>
    </w:p>
    <w:p w14:paraId="55CA0023" w14:textId="7F108BC6" w:rsidR="00033BA0" w:rsidRDefault="00033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  <w:r w:rsidRPr="007C6C6F">
        <w:rPr>
          <w:rFonts w:ascii="Times New Roman" w:eastAsia="Times New Roman" w:hAnsi="Times New Roman" w:cs="Times New Roman"/>
          <w:sz w:val="28"/>
          <w:szCs w:val="28"/>
          <w:lang w:val="ru" w:eastAsia="zh-CN"/>
        </w:rPr>
        <w:t xml:space="preserve">В фирменном стиле используется шесть начертаний. </w:t>
      </w:r>
    </w:p>
    <w:p w14:paraId="38CF31BA" w14:textId="7FB37DB7" w:rsidR="003D7067" w:rsidRDefault="003D7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</w:p>
    <w:p w14:paraId="23EACAD2" w14:textId="01739F27" w:rsidR="003D7067" w:rsidRDefault="003D7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</w:p>
    <w:p w14:paraId="4BAD4BDF" w14:textId="52448666" w:rsidR="003D7067" w:rsidRDefault="003D7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</w:p>
    <w:p w14:paraId="29E4DAF0" w14:textId="66845432" w:rsidR="003D7067" w:rsidRPr="003D7067" w:rsidRDefault="003D7067" w:rsidP="003D706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zh-CN"/>
        </w:rPr>
      </w:pPr>
      <w:r w:rsidRPr="003D7067">
        <w:rPr>
          <w:rFonts w:ascii="Times New Roman" w:eastAsia="Times New Roman" w:hAnsi="Times New Roman" w:cs="Times New Roman"/>
          <w:b/>
          <w:sz w:val="28"/>
          <w:szCs w:val="28"/>
          <w:lang w:val="ru" w:eastAsia="zh-CN"/>
        </w:rPr>
        <w:t>ВАРИАНТ 1</w:t>
      </w:r>
    </w:p>
    <w:p w14:paraId="417418C7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Times New Roman" w:hAnsi="Times New Roman" w:cs="Times New Roman"/>
          <w:sz w:val="28"/>
          <w:szCs w:val="28"/>
          <w:lang w:val="ru" w:eastAsia="zh-CN"/>
        </w:rPr>
      </w:pPr>
      <w:r w:rsidRPr="007C6C6F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A9D18B" wp14:editId="01D86F78">
            <wp:extent cx="3790950" cy="267970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770DF" w14:textId="0242A0D4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52E1E80A" w14:textId="77777777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3F8F96FB" w14:textId="77777777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D6AD65" wp14:editId="46C69F5B">
            <wp:extent cx="5734050" cy="3048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002BD" w14:textId="77777777" w:rsidR="00033BA0" w:rsidRPr="007C6C6F" w:rsidRDefault="00033BA0" w:rsidP="001C3F3D">
      <w:pPr>
        <w:spacing w:after="0" w:line="360" w:lineRule="auto"/>
        <w:ind w:hanging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14:paraId="4F95C12F" w14:textId="647D3FAA" w:rsidR="00033BA0" w:rsidRPr="007C6C6F" w:rsidRDefault="003D7067" w:rsidP="003D7067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Логотип</w:t>
      </w:r>
      <w:r w:rsidR="00B1428A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типографика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:</w:t>
      </w:r>
    </w:p>
    <w:p w14:paraId="22CEA941" w14:textId="482F9D8F" w:rsidR="008C24B6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2AF0DF" wp14:editId="18106436">
            <wp:extent cx="2978824" cy="2385695"/>
            <wp:effectExtent l="0" t="0" r="571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99" cy="24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4B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8C24B6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BC4519" wp14:editId="57D0630D">
            <wp:extent cx="5940425" cy="3710940"/>
            <wp:effectExtent l="0" t="0" r="3175" b="0"/>
            <wp:docPr id="37" name="Рисунок 37" descr="Изображение выглядит как час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0E94" w14:textId="47E1217E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C7D95" wp14:editId="4CEA6A4F">
            <wp:extent cx="5727700" cy="752475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20D3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D46D8" wp14:editId="2A93A6C2">
            <wp:extent cx="5372100" cy="3581400"/>
            <wp:effectExtent l="0" t="0" r="0" b="0"/>
            <wp:docPr id="19" name="Рисунок 19" descr="Потрясающий дизайн офиса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Потрясающий дизайн офиса Googl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2F6C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30103F2" w14:textId="04A6697B" w:rsidR="00033BA0" w:rsidRPr="00DF4011" w:rsidRDefault="00DF4011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DF401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ВАРИАНТ 2</w:t>
      </w:r>
    </w:p>
    <w:p w14:paraId="69014037" w14:textId="77777777" w:rsidR="00033BA0" w:rsidRPr="007C6C6F" w:rsidRDefault="00033BA0" w:rsidP="001C3F3D">
      <w:pPr>
        <w:numPr>
          <w:ilvl w:val="0"/>
          <w:numId w:val="36"/>
        </w:numPr>
        <w:spacing w:after="0" w:line="360" w:lineRule="auto"/>
        <w:ind w:left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sz w:val="28"/>
          <w:szCs w:val="28"/>
          <w:lang w:eastAsia="ru-RU"/>
        </w:rPr>
        <w:t>Логотип:</w:t>
      </w:r>
    </w:p>
    <w:p w14:paraId="70096DFF" w14:textId="77777777" w:rsidR="00033BA0" w:rsidRPr="007C6C6F" w:rsidRDefault="00033BA0" w:rsidP="001C3F3D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13597" wp14:editId="7B21EF3E">
            <wp:extent cx="1308100" cy="2603500"/>
            <wp:effectExtent l="0" t="0" r="6350" b="6350"/>
            <wp:docPr id="18" name="Рисунок 18" descr="to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opo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DBEAE" w14:textId="77777777" w:rsidR="00033BA0" w:rsidRPr="007C6C6F" w:rsidRDefault="00033BA0" w:rsidP="001C3F3D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418FA8B" w14:textId="77777777" w:rsidR="00033BA0" w:rsidRPr="009251DF" w:rsidRDefault="00033BA0" w:rsidP="001C3F3D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Цветовое решение легко подбирается под оформление, например,</w:t>
      </w:r>
    </w:p>
    <w:p w14:paraId="5D507E76" w14:textId="77777777" w:rsidR="00033BA0" w:rsidRPr="007C6C6F" w:rsidRDefault="00033BA0" w:rsidP="001C3F3D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E4146F" wp14:editId="4BF0CA5A">
            <wp:extent cx="3898900" cy="3898900"/>
            <wp:effectExtent l="0" t="0" r="6350" b="6350"/>
            <wp:docPr id="17" name="Рисунок 17" descr="TOPOS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OPOS_LOGO_COLOR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5825" w14:textId="77777777" w:rsidR="00033BA0" w:rsidRPr="007C6C6F" w:rsidRDefault="00033BA0" w:rsidP="001C3F3D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2127722" w14:textId="77777777" w:rsidR="00033BA0" w:rsidRPr="009251DF" w:rsidRDefault="00033BA0" w:rsidP="001C3F3D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Цветовая палитра и </w:t>
      </w:r>
    </w:p>
    <w:p w14:paraId="09711837" w14:textId="77777777" w:rsidR="00033BA0" w:rsidRPr="009251D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Вариант 1</w:t>
      </w:r>
    </w:p>
    <w:p w14:paraId="52BAA6AF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8FCB57" wp14:editId="7A78B0FA">
            <wp:extent cx="6121400" cy="2489200"/>
            <wp:effectExtent l="0" t="0" r="0" b="6350"/>
            <wp:docPr id="16" name="Рисунок 16" descr="Цвета пантона для топ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Цвета пантона для топо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963F6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A6813" wp14:editId="0CE7611F">
            <wp:extent cx="6127750" cy="2540000"/>
            <wp:effectExtent l="0" t="0" r="6350" b="0"/>
            <wp:docPr id="15" name="Рисунок 15" descr="screen1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creen1 — копия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ACC8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59D5B61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588EE" wp14:editId="54E2D270">
            <wp:extent cx="6127750" cy="2540000"/>
            <wp:effectExtent l="0" t="0" r="6350" b="0"/>
            <wp:docPr id="14" name="Рисунок 14" descr="scre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creen2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79991" w14:textId="078753AF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45B16EE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4BE6C" wp14:editId="6C7A306A">
            <wp:extent cx="6127750" cy="2540000"/>
            <wp:effectExtent l="0" t="0" r="6350" b="0"/>
            <wp:docPr id="12" name="Рисунок 12" descr="screen4%20—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creen4%20—%20копия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B9EB2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85404C8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04407" wp14:editId="6D5E7B36">
            <wp:extent cx="6127750" cy="2540000"/>
            <wp:effectExtent l="0" t="0" r="6350" b="0"/>
            <wp:docPr id="11" name="Рисунок 11" descr="scree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creen5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838A3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9A912" wp14:editId="73C80B73">
            <wp:extent cx="6127750" cy="2540000"/>
            <wp:effectExtent l="0" t="0" r="6350" b="0"/>
            <wp:docPr id="10" name="Рисунок 10" descr="screen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creen6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7FBD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D30DE92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C3AE7" wp14:editId="3F1CA123">
            <wp:extent cx="6121400" cy="1625600"/>
            <wp:effectExtent l="0" t="0" r="0" b="0"/>
            <wp:docPr id="9" name="Рисунок 9" descr="Цвета пантона для обложки Топос на Ф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Цвета пантона для обложки Топос на ФБ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521E" w14:textId="77777777" w:rsidR="00033BA0" w:rsidRPr="009251D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Варианты оформления интерьера</w:t>
      </w:r>
    </w:p>
    <w:p w14:paraId="4D7622E3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E80CC" wp14:editId="6C7FFE14">
            <wp:extent cx="6115050" cy="3619500"/>
            <wp:effectExtent l="0" t="0" r="0" b="0"/>
            <wp:docPr id="8" name="Рисунок 8" descr="Q87TcExrs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Q87TcExrs7E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53E13" w14:textId="77777777" w:rsidR="00033BA0" w:rsidRPr="009251D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sz w:val="28"/>
          <w:szCs w:val="28"/>
          <w:lang w:eastAsia="ru-RU"/>
        </w:rPr>
        <w:t>Варианты оформления декора стены</w:t>
      </w:r>
    </w:p>
    <w:p w14:paraId="57CB300C" w14:textId="77777777" w:rsidR="00033BA0" w:rsidRPr="009251D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251D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33BA8" wp14:editId="7F544F34">
            <wp:extent cx="6127750" cy="4076700"/>
            <wp:effectExtent l="0" t="0" r="6350" b="0"/>
            <wp:docPr id="7" name="Рисунок 7" descr="вар 1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ар 1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F31B3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F806A" wp14:editId="309E4C88">
            <wp:extent cx="6127750" cy="4076700"/>
            <wp:effectExtent l="0" t="0" r="6350" b="0"/>
            <wp:docPr id="6" name="Рисунок 6" descr="вар 2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вар 2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64BC" w14:textId="77777777" w:rsidR="00033BA0" w:rsidRPr="007C6C6F" w:rsidRDefault="00033BA0" w:rsidP="001C3F3D">
      <w:pPr>
        <w:spacing w:after="0" w:line="360" w:lineRule="auto"/>
        <w:ind w:hanging="709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EAD812" wp14:editId="236FFC23">
            <wp:extent cx="6127750" cy="4076700"/>
            <wp:effectExtent l="0" t="0" r="6350" b="0"/>
            <wp:docPr id="5" name="Рисунок 5" descr="вар 3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вар 3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6FC9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89D23" wp14:editId="23211A10">
            <wp:extent cx="6127750" cy="4076700"/>
            <wp:effectExtent l="0" t="0" r="6350" b="0"/>
            <wp:docPr id="4" name="Рисунок 4" descr="вар 4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вар 4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07D03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F1A331" wp14:editId="1C0E5E4D">
            <wp:extent cx="6127750" cy="4076700"/>
            <wp:effectExtent l="0" t="0" r="6350" b="0"/>
            <wp:docPr id="3" name="Рисунок 3" descr="вар 5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ар 5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8B3D4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47F18" wp14:editId="54CCB4BA">
            <wp:extent cx="6127750" cy="4076700"/>
            <wp:effectExtent l="0" t="0" r="6350" b="0"/>
            <wp:docPr id="2" name="Рисунок 2" descr="вар 6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вар 6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C0C0" w14:textId="77777777" w:rsidR="00033BA0" w:rsidRPr="007C6C6F" w:rsidRDefault="00033BA0" w:rsidP="001C3F3D">
      <w:pPr>
        <w:spacing w:after="0" w:line="360" w:lineRule="auto"/>
        <w:ind w:hanging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C6C6F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E2AE5" wp14:editId="08007F8B">
            <wp:extent cx="6127750" cy="4076700"/>
            <wp:effectExtent l="0" t="0" r="6350" b="0"/>
            <wp:docPr id="1" name="Рисунок 1" descr="вар 7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ар 7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85CD" w14:textId="77777777" w:rsidR="00345031" w:rsidRPr="007C6C6F" w:rsidRDefault="00345031" w:rsidP="001C3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45031" w:rsidRPr="007C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17A76" w14:textId="77777777" w:rsidR="00DA4A11" w:rsidRDefault="00DA4A11" w:rsidP="00033BA0">
      <w:pPr>
        <w:spacing w:after="0" w:line="240" w:lineRule="auto"/>
      </w:pPr>
      <w:r>
        <w:separator/>
      </w:r>
    </w:p>
  </w:endnote>
  <w:endnote w:type="continuationSeparator" w:id="0">
    <w:p w14:paraId="1596C11A" w14:textId="77777777" w:rsidR="00DA4A11" w:rsidRDefault="00DA4A11" w:rsidP="0003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FBeauSansPro">
    <w:altName w:val="Cambria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36F80" w14:textId="2334A50A" w:rsidR="003E3E95" w:rsidRDefault="003E3E95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B127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B53D6" w14:textId="77777777" w:rsidR="003E3E95" w:rsidRDefault="003E3E95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2DA38" w14:textId="77777777" w:rsidR="003E3E95" w:rsidRPr="00FD576F" w:rsidRDefault="003E3E95">
    <w:pPr>
      <w:pStyle w:val="af4"/>
      <w:jc w:val="center"/>
      <w:rPr>
        <w:sz w:val="22"/>
        <w:szCs w:val="22"/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DBA2" w14:textId="77777777" w:rsidR="003E3E95" w:rsidRDefault="003E3E9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4646C" w14:textId="77777777" w:rsidR="00DA4A11" w:rsidRDefault="00DA4A11" w:rsidP="00033BA0">
      <w:pPr>
        <w:spacing w:after="0" w:line="240" w:lineRule="auto"/>
      </w:pPr>
      <w:r>
        <w:separator/>
      </w:r>
    </w:p>
  </w:footnote>
  <w:footnote w:type="continuationSeparator" w:id="0">
    <w:p w14:paraId="65263757" w14:textId="77777777" w:rsidR="00DA4A11" w:rsidRDefault="00DA4A11" w:rsidP="00033BA0">
      <w:pPr>
        <w:spacing w:after="0" w:line="240" w:lineRule="auto"/>
      </w:pPr>
      <w:r>
        <w:continuationSeparator/>
      </w:r>
    </w:p>
  </w:footnote>
  <w:footnote w:id="1">
    <w:p w14:paraId="668F7553" w14:textId="1223F09B" w:rsidR="003E3E95" w:rsidRDefault="003E3E95" w:rsidP="009251DF">
      <w:pPr>
        <w:pStyle w:val="ad"/>
        <w:ind w:left="0" w:firstLine="0"/>
      </w:pPr>
      <w:r>
        <w:rPr>
          <w:rStyle w:val="af"/>
        </w:rPr>
        <w:footnoteRef/>
      </w:r>
      <w:r>
        <w:t xml:space="preserve"> </w:t>
      </w:r>
      <w:r w:rsidRPr="00C45EA2">
        <w:t>Приложени</w:t>
      </w:r>
      <w:r>
        <w:t>е</w:t>
      </w:r>
      <w:r w:rsidRPr="00C45EA2">
        <w:t xml:space="preserve"> № 5 к государственной программе Российской Федерации «Развитие образования», утверждённой постановлением Правительства Российской Федерации от 26 декабря 2017 г. № 1642.</w:t>
      </w:r>
    </w:p>
  </w:footnote>
  <w:footnote w:id="2">
    <w:p w14:paraId="3F81B2BB" w14:textId="77777777" w:rsidR="003E3E95" w:rsidRPr="00946582" w:rsidRDefault="003E3E95" w:rsidP="00985803">
      <w:pPr>
        <w:pStyle w:val="ad"/>
        <w:ind w:left="0" w:firstLine="0"/>
        <w:rPr>
          <w:rFonts w:cs="Times New Roman"/>
        </w:rPr>
      </w:pPr>
      <w:r w:rsidRPr="00946582">
        <w:rPr>
          <w:rStyle w:val="af"/>
        </w:rPr>
        <w:footnoteRef/>
      </w:r>
      <w:r w:rsidRPr="00946582">
        <w:rPr>
          <w:rFonts w:cs="Times New Roman"/>
        </w:rPr>
        <w:t xml:space="preserve"> Распоряжение Правительства РФ от 04 сентября 2014 г. № 1726-р, раздел IV</w:t>
      </w:r>
    </w:p>
  </w:footnote>
  <w:footnote w:id="3">
    <w:p w14:paraId="59A911D2" w14:textId="77777777" w:rsidR="003E3E95" w:rsidRPr="00227730" w:rsidRDefault="003E3E95" w:rsidP="00033BA0">
      <w:pPr>
        <w:pStyle w:val="ad"/>
        <w:ind w:left="0"/>
        <w:jc w:val="both"/>
        <w:rPr>
          <w:rFonts w:cs="Times New Roman"/>
        </w:rPr>
      </w:pPr>
      <w:r w:rsidRPr="00227730">
        <w:rPr>
          <w:rStyle w:val="af"/>
        </w:rPr>
        <w:footnoteRef/>
      </w:r>
      <w:r w:rsidRPr="00227730">
        <w:rPr>
          <w:rFonts w:cs="Times New Roman"/>
        </w:rPr>
        <w:t xml:space="preserve"> 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</w:footnote>
  <w:footnote w:id="4">
    <w:p w14:paraId="4B01431A" w14:textId="77777777" w:rsidR="003E3E95" w:rsidRDefault="003E3E95" w:rsidP="005A76B5">
      <w:pPr>
        <w:pStyle w:val="ad"/>
        <w:ind w:left="0"/>
      </w:pPr>
      <w:r>
        <w:rPr>
          <w:rStyle w:val="af"/>
        </w:rPr>
        <w:footnoteRef/>
      </w:r>
      <w:r>
        <w:t xml:space="preserve"> </w:t>
      </w:r>
      <w:r w:rsidRPr="008E0001">
        <w:t>Приказ Министерства труда и социальной защиты РФ от 5 мая 2018 г. № 298н “Об утверждении профессионального стандарта "Педагог дополнительного образования детей и взрослых"</w:t>
      </w:r>
    </w:p>
  </w:footnote>
  <w:footnote w:id="5">
    <w:p w14:paraId="0A781A69" w14:textId="77777777" w:rsidR="003E3E95" w:rsidRPr="00850A27" w:rsidRDefault="003E3E95" w:rsidP="005A76B5">
      <w:pPr>
        <w:pStyle w:val="ad"/>
        <w:ind w:left="0"/>
        <w:jc w:val="both"/>
      </w:pPr>
      <w:r w:rsidRPr="00850A27">
        <w:rPr>
          <w:rStyle w:val="af"/>
        </w:rPr>
        <w:footnoteRef/>
      </w:r>
      <w:r w:rsidRPr="00850A27">
        <w:t xml:space="preserve"> 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</w:footnote>
  <w:footnote w:id="6">
    <w:p w14:paraId="3C99D914" w14:textId="77777777" w:rsidR="003E3E95" w:rsidRPr="00850A27" w:rsidRDefault="003E3E95" w:rsidP="005A76B5">
      <w:pPr>
        <w:pStyle w:val="ad"/>
        <w:ind w:left="0"/>
        <w:jc w:val="both"/>
      </w:pPr>
      <w:r w:rsidRPr="00850A27">
        <w:rPr>
          <w:rStyle w:val="af"/>
        </w:rPr>
        <w:footnoteRef/>
      </w:r>
      <w:r w:rsidRPr="00850A27">
        <w:t xml:space="preserve"> 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B2320" w14:textId="77777777" w:rsidR="003E3E95" w:rsidRDefault="003E3E9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4395E" w14:textId="77777777" w:rsidR="003E3E95" w:rsidRDefault="003E3E9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63E01" w14:textId="77777777" w:rsidR="003E3E95" w:rsidRDefault="003E3E9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4CDB"/>
    <w:multiLevelType w:val="hybridMultilevel"/>
    <w:tmpl w:val="6BBC8804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ED445C"/>
    <w:multiLevelType w:val="hybridMultilevel"/>
    <w:tmpl w:val="28746244"/>
    <w:numStyleLink w:val="a"/>
  </w:abstractNum>
  <w:abstractNum w:abstractNumId="6" w15:restartNumberingAfterBreak="0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07C8A"/>
    <w:multiLevelType w:val="hybridMultilevel"/>
    <w:tmpl w:val="334C6108"/>
    <w:lvl w:ilvl="0" w:tplc="12EA14C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1C038D"/>
    <w:multiLevelType w:val="hybridMultilevel"/>
    <w:tmpl w:val="A648B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61C5B"/>
    <w:multiLevelType w:val="hybridMultilevel"/>
    <w:tmpl w:val="309C4526"/>
    <w:styleLink w:val="a0"/>
    <w:lvl w:ilvl="0" w:tplc="560A3A66">
      <w:start w:val="1"/>
      <w:numFmt w:val="decimal"/>
      <w:lvlText w:val="%1."/>
      <w:lvlJc w:val="left"/>
      <w:pPr>
        <w:tabs>
          <w:tab w:val="num" w:pos="961"/>
        </w:tabs>
        <w:ind w:left="2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2421DC">
      <w:start w:val="1"/>
      <w:numFmt w:val="decimal"/>
      <w:lvlText w:val="%2."/>
      <w:lvlJc w:val="left"/>
      <w:pPr>
        <w:tabs>
          <w:tab w:val="num" w:pos="1761"/>
        </w:tabs>
        <w:ind w:left="10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90C8D9E">
      <w:start w:val="1"/>
      <w:numFmt w:val="decimal"/>
      <w:lvlText w:val="%3."/>
      <w:lvlJc w:val="left"/>
      <w:pPr>
        <w:tabs>
          <w:tab w:val="num" w:pos="2561"/>
        </w:tabs>
        <w:ind w:left="18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05E78">
      <w:start w:val="1"/>
      <w:numFmt w:val="decimal"/>
      <w:lvlText w:val="%4."/>
      <w:lvlJc w:val="left"/>
      <w:pPr>
        <w:tabs>
          <w:tab w:val="num" w:pos="3361"/>
        </w:tabs>
        <w:ind w:left="26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DA66">
      <w:start w:val="1"/>
      <w:numFmt w:val="decimal"/>
      <w:lvlText w:val="%5."/>
      <w:lvlJc w:val="left"/>
      <w:pPr>
        <w:tabs>
          <w:tab w:val="num" w:pos="4161"/>
        </w:tabs>
        <w:ind w:left="34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7E5876">
      <w:start w:val="1"/>
      <w:numFmt w:val="decimal"/>
      <w:lvlText w:val="%6."/>
      <w:lvlJc w:val="left"/>
      <w:pPr>
        <w:tabs>
          <w:tab w:val="num" w:pos="4961"/>
        </w:tabs>
        <w:ind w:left="42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AA4ABE">
      <w:start w:val="1"/>
      <w:numFmt w:val="decimal"/>
      <w:lvlText w:val="%7."/>
      <w:lvlJc w:val="left"/>
      <w:pPr>
        <w:tabs>
          <w:tab w:val="num" w:pos="5761"/>
        </w:tabs>
        <w:ind w:left="50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D0035E">
      <w:start w:val="1"/>
      <w:numFmt w:val="decimal"/>
      <w:lvlText w:val="%8."/>
      <w:lvlJc w:val="left"/>
      <w:pPr>
        <w:tabs>
          <w:tab w:val="num" w:pos="6561"/>
        </w:tabs>
        <w:ind w:left="58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A3AA5CA">
      <w:start w:val="1"/>
      <w:numFmt w:val="decimal"/>
      <w:lvlText w:val="%9."/>
      <w:lvlJc w:val="left"/>
      <w:pPr>
        <w:tabs>
          <w:tab w:val="num" w:pos="7361"/>
        </w:tabs>
        <w:ind w:left="6653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766DC9"/>
    <w:multiLevelType w:val="multilevel"/>
    <w:tmpl w:val="2DCC2F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264FAC"/>
    <w:multiLevelType w:val="multilevel"/>
    <w:tmpl w:val="5D309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6F3546"/>
    <w:multiLevelType w:val="hybridMultilevel"/>
    <w:tmpl w:val="81DA081C"/>
    <w:lvl w:ilvl="0" w:tplc="F426F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5E6011"/>
    <w:multiLevelType w:val="hybridMultilevel"/>
    <w:tmpl w:val="50B0C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7007D3"/>
    <w:multiLevelType w:val="multilevel"/>
    <w:tmpl w:val="FE8032D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1" w15:restartNumberingAfterBreak="0">
    <w:nsid w:val="4078750F"/>
    <w:multiLevelType w:val="hybridMultilevel"/>
    <w:tmpl w:val="312CAF6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B62309"/>
    <w:multiLevelType w:val="hybridMultilevel"/>
    <w:tmpl w:val="7DA80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D75F24"/>
    <w:multiLevelType w:val="multilevel"/>
    <w:tmpl w:val="617AF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A484E7B"/>
    <w:multiLevelType w:val="hybridMultilevel"/>
    <w:tmpl w:val="FFC03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716A73"/>
    <w:multiLevelType w:val="hybridMultilevel"/>
    <w:tmpl w:val="FBD0E7BE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3C37B9A"/>
    <w:multiLevelType w:val="multilevel"/>
    <w:tmpl w:val="32C417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5FD7A80"/>
    <w:multiLevelType w:val="hybridMultilevel"/>
    <w:tmpl w:val="AAC4C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F22E04"/>
    <w:multiLevelType w:val="hybridMultilevel"/>
    <w:tmpl w:val="28746244"/>
    <w:styleLink w:val="a"/>
    <w:lvl w:ilvl="0" w:tplc="4F2EE7C2">
      <w:start w:val="1"/>
      <w:numFmt w:val="bullet"/>
      <w:lvlText w:val="•"/>
      <w:lvlJc w:val="left"/>
      <w:pPr>
        <w:ind w:left="7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C10C6E16">
      <w:start w:val="1"/>
      <w:numFmt w:val="bullet"/>
      <w:lvlText w:val="•"/>
      <w:lvlJc w:val="left"/>
      <w:pPr>
        <w:ind w:left="9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D99CCBD6">
      <w:start w:val="1"/>
      <w:numFmt w:val="bullet"/>
      <w:lvlText w:val="•"/>
      <w:lvlJc w:val="left"/>
      <w:pPr>
        <w:ind w:left="11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76540BCC">
      <w:start w:val="1"/>
      <w:numFmt w:val="bullet"/>
      <w:lvlText w:val="•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11E6F97C">
      <w:start w:val="1"/>
      <w:numFmt w:val="bullet"/>
      <w:lvlText w:val="•"/>
      <w:lvlJc w:val="left"/>
      <w:pPr>
        <w:ind w:left="160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BF0A5A64">
      <w:start w:val="1"/>
      <w:numFmt w:val="bullet"/>
      <w:lvlText w:val="•"/>
      <w:lvlJc w:val="left"/>
      <w:pPr>
        <w:ind w:left="18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0C56BE40">
      <w:start w:val="1"/>
      <w:numFmt w:val="bullet"/>
      <w:lvlText w:val="•"/>
      <w:lvlJc w:val="left"/>
      <w:pPr>
        <w:ind w:left="20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56D0E606">
      <w:start w:val="1"/>
      <w:numFmt w:val="bullet"/>
      <w:lvlText w:val="•"/>
      <w:lvlJc w:val="left"/>
      <w:pPr>
        <w:ind w:left="22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23A25F9C">
      <w:start w:val="1"/>
      <w:numFmt w:val="bullet"/>
      <w:lvlText w:val="•"/>
      <w:lvlJc w:val="left"/>
      <w:pPr>
        <w:ind w:left="24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2" w15:restartNumberingAfterBreak="0">
    <w:nsid w:val="69470D2D"/>
    <w:multiLevelType w:val="multilevel"/>
    <w:tmpl w:val="47F85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27429C4"/>
    <w:multiLevelType w:val="hybridMultilevel"/>
    <w:tmpl w:val="1A0A3E0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CB7A67"/>
    <w:multiLevelType w:val="hybridMultilevel"/>
    <w:tmpl w:val="AE0A3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C6A2F"/>
    <w:multiLevelType w:val="hybridMultilevel"/>
    <w:tmpl w:val="47805A1E"/>
    <w:lvl w:ilvl="0" w:tplc="6E36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02479E"/>
    <w:multiLevelType w:val="hybridMultilevel"/>
    <w:tmpl w:val="82C8973C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8536C6B"/>
    <w:multiLevelType w:val="hybridMultilevel"/>
    <w:tmpl w:val="76528976"/>
    <w:lvl w:ilvl="0" w:tplc="948EA5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96D76"/>
    <w:multiLevelType w:val="hybridMultilevel"/>
    <w:tmpl w:val="B1F4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013EE9"/>
    <w:multiLevelType w:val="multilevel"/>
    <w:tmpl w:val="772EA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25"/>
  </w:num>
  <w:num w:numId="4">
    <w:abstractNumId w:val="32"/>
  </w:num>
  <w:num w:numId="5">
    <w:abstractNumId w:val="40"/>
  </w:num>
  <w:num w:numId="6">
    <w:abstractNumId w:val="29"/>
  </w:num>
  <w:num w:numId="7">
    <w:abstractNumId w:val="23"/>
  </w:num>
  <w:num w:numId="8">
    <w:abstractNumId w:val="31"/>
  </w:num>
  <w:num w:numId="9">
    <w:abstractNumId w:val="5"/>
  </w:num>
  <w:num w:numId="10">
    <w:abstractNumId w:val="20"/>
  </w:num>
  <w:num w:numId="11">
    <w:abstractNumId w:val="35"/>
  </w:num>
  <w:num w:numId="12">
    <w:abstractNumId w:val="0"/>
  </w:num>
  <w:num w:numId="13">
    <w:abstractNumId w:val="10"/>
  </w:num>
  <w:num w:numId="14">
    <w:abstractNumId w:val="3"/>
  </w:num>
  <w:num w:numId="15">
    <w:abstractNumId w:val="42"/>
  </w:num>
  <w:num w:numId="16">
    <w:abstractNumId w:val="24"/>
  </w:num>
  <w:num w:numId="17">
    <w:abstractNumId w:val="14"/>
  </w:num>
  <w:num w:numId="18">
    <w:abstractNumId w:val="28"/>
  </w:num>
  <w:num w:numId="19">
    <w:abstractNumId w:val="41"/>
  </w:num>
  <w:num w:numId="20">
    <w:abstractNumId w:val="17"/>
  </w:num>
  <w:num w:numId="21">
    <w:abstractNumId w:val="13"/>
  </w:num>
  <w:num w:numId="22">
    <w:abstractNumId w:val="15"/>
  </w:num>
  <w:num w:numId="23">
    <w:abstractNumId w:val="4"/>
  </w:num>
  <w:num w:numId="24">
    <w:abstractNumId w:val="18"/>
  </w:num>
  <w:num w:numId="25">
    <w:abstractNumId w:val="34"/>
  </w:num>
  <w:num w:numId="26">
    <w:abstractNumId w:val="21"/>
  </w:num>
  <w:num w:numId="27">
    <w:abstractNumId w:val="6"/>
  </w:num>
  <w:num w:numId="28">
    <w:abstractNumId w:val="8"/>
  </w:num>
  <w:num w:numId="29">
    <w:abstractNumId w:val="9"/>
  </w:num>
  <w:num w:numId="30">
    <w:abstractNumId w:val="36"/>
  </w:num>
  <w:num w:numId="31">
    <w:abstractNumId w:val="22"/>
  </w:num>
  <w:num w:numId="32">
    <w:abstractNumId w:val="33"/>
  </w:num>
  <w:num w:numId="33">
    <w:abstractNumId w:val="37"/>
  </w:num>
  <w:num w:numId="34">
    <w:abstractNumId w:val="1"/>
  </w:num>
  <w:num w:numId="35">
    <w:abstractNumId w:val="27"/>
  </w:num>
  <w:num w:numId="36">
    <w:abstractNumId w:val="39"/>
  </w:num>
  <w:num w:numId="37">
    <w:abstractNumId w:val="26"/>
  </w:num>
  <w:num w:numId="38">
    <w:abstractNumId w:val="30"/>
  </w:num>
  <w:num w:numId="39">
    <w:abstractNumId w:val="19"/>
  </w:num>
  <w:num w:numId="40">
    <w:abstractNumId w:val="16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A0"/>
    <w:rsid w:val="00033BA0"/>
    <w:rsid w:val="00057AAF"/>
    <w:rsid w:val="00070A9A"/>
    <w:rsid w:val="00074D12"/>
    <w:rsid w:val="0008432A"/>
    <w:rsid w:val="000A1C01"/>
    <w:rsid w:val="000E567A"/>
    <w:rsid w:val="000F6E10"/>
    <w:rsid w:val="00105B85"/>
    <w:rsid w:val="00196ED3"/>
    <w:rsid w:val="001C3F3D"/>
    <w:rsid w:val="001E56AD"/>
    <w:rsid w:val="0020533B"/>
    <w:rsid w:val="00243D9A"/>
    <w:rsid w:val="00290041"/>
    <w:rsid w:val="002967CC"/>
    <w:rsid w:val="002E343D"/>
    <w:rsid w:val="00302E32"/>
    <w:rsid w:val="00311557"/>
    <w:rsid w:val="003115A2"/>
    <w:rsid w:val="00334F68"/>
    <w:rsid w:val="00345031"/>
    <w:rsid w:val="0035485C"/>
    <w:rsid w:val="00384EEB"/>
    <w:rsid w:val="003D7067"/>
    <w:rsid w:val="003E3E95"/>
    <w:rsid w:val="004218F5"/>
    <w:rsid w:val="004A5110"/>
    <w:rsid w:val="004B1CC1"/>
    <w:rsid w:val="004C3F64"/>
    <w:rsid w:val="004D1583"/>
    <w:rsid w:val="004E7A04"/>
    <w:rsid w:val="00505612"/>
    <w:rsid w:val="00532DD6"/>
    <w:rsid w:val="005526EA"/>
    <w:rsid w:val="0056027B"/>
    <w:rsid w:val="00564D95"/>
    <w:rsid w:val="005912C8"/>
    <w:rsid w:val="005951C6"/>
    <w:rsid w:val="005A1970"/>
    <w:rsid w:val="005A76B5"/>
    <w:rsid w:val="005B6ED4"/>
    <w:rsid w:val="006135D0"/>
    <w:rsid w:val="0067229D"/>
    <w:rsid w:val="00677FD3"/>
    <w:rsid w:val="006800D0"/>
    <w:rsid w:val="00722994"/>
    <w:rsid w:val="00723536"/>
    <w:rsid w:val="0076471D"/>
    <w:rsid w:val="00773B6F"/>
    <w:rsid w:val="007A0176"/>
    <w:rsid w:val="007A4F66"/>
    <w:rsid w:val="007C6C6F"/>
    <w:rsid w:val="007D4F03"/>
    <w:rsid w:val="00811CD6"/>
    <w:rsid w:val="00825713"/>
    <w:rsid w:val="00857091"/>
    <w:rsid w:val="00892935"/>
    <w:rsid w:val="008937F3"/>
    <w:rsid w:val="008B2F27"/>
    <w:rsid w:val="008B7067"/>
    <w:rsid w:val="008C24B6"/>
    <w:rsid w:val="009232DC"/>
    <w:rsid w:val="009251DF"/>
    <w:rsid w:val="00966A67"/>
    <w:rsid w:val="00971ABC"/>
    <w:rsid w:val="00985803"/>
    <w:rsid w:val="009A1874"/>
    <w:rsid w:val="009F6F56"/>
    <w:rsid w:val="00A13683"/>
    <w:rsid w:val="00A770EC"/>
    <w:rsid w:val="00AA5427"/>
    <w:rsid w:val="00B117DE"/>
    <w:rsid w:val="00B12746"/>
    <w:rsid w:val="00B13755"/>
    <w:rsid w:val="00B1428A"/>
    <w:rsid w:val="00B1608B"/>
    <w:rsid w:val="00B34635"/>
    <w:rsid w:val="00B51746"/>
    <w:rsid w:val="00B61E57"/>
    <w:rsid w:val="00B9149C"/>
    <w:rsid w:val="00B91D93"/>
    <w:rsid w:val="00B939D9"/>
    <w:rsid w:val="00BD275E"/>
    <w:rsid w:val="00C45EA2"/>
    <w:rsid w:val="00C65127"/>
    <w:rsid w:val="00C85CEE"/>
    <w:rsid w:val="00CA08FA"/>
    <w:rsid w:val="00CB169F"/>
    <w:rsid w:val="00CB2547"/>
    <w:rsid w:val="00CC40D9"/>
    <w:rsid w:val="00D006BD"/>
    <w:rsid w:val="00D03563"/>
    <w:rsid w:val="00D70E35"/>
    <w:rsid w:val="00D737AE"/>
    <w:rsid w:val="00D80F01"/>
    <w:rsid w:val="00DA4A11"/>
    <w:rsid w:val="00DF4011"/>
    <w:rsid w:val="00DF54BA"/>
    <w:rsid w:val="00E30998"/>
    <w:rsid w:val="00E338B5"/>
    <w:rsid w:val="00E6006E"/>
    <w:rsid w:val="00E8305B"/>
    <w:rsid w:val="00E874D8"/>
    <w:rsid w:val="00EB0605"/>
    <w:rsid w:val="00EC4780"/>
    <w:rsid w:val="00F02F48"/>
    <w:rsid w:val="00F44C11"/>
    <w:rsid w:val="00F65575"/>
    <w:rsid w:val="00F91148"/>
    <w:rsid w:val="00FA5E10"/>
    <w:rsid w:val="00FC0C7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CACA"/>
  <w15:docId w15:val="{602E2E76-FA6E-4949-BDF1-22BDD031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033BA0"/>
    <w:pPr>
      <w:keepNext/>
      <w:keepLines/>
      <w:spacing w:before="400" w:after="120" w:line="360" w:lineRule="auto"/>
      <w:ind w:left="709" w:hanging="709"/>
      <w:outlineLvl w:val="0"/>
    </w:pPr>
    <w:rPr>
      <w:rFonts w:ascii="Arial" w:eastAsia="Arial" w:hAnsi="Arial" w:cs="Arial"/>
      <w:sz w:val="40"/>
      <w:szCs w:val="40"/>
      <w:lang w:val="ru" w:eastAsia="ru-RU"/>
    </w:rPr>
  </w:style>
  <w:style w:type="paragraph" w:styleId="2">
    <w:name w:val="heading 2"/>
    <w:basedOn w:val="a1"/>
    <w:next w:val="a1"/>
    <w:link w:val="20"/>
    <w:uiPriority w:val="99"/>
    <w:unhideWhenUsed/>
    <w:qFormat/>
    <w:rsid w:val="00033BA0"/>
    <w:pPr>
      <w:keepNext/>
      <w:keepLines/>
      <w:spacing w:before="360" w:after="120" w:line="360" w:lineRule="auto"/>
      <w:ind w:left="709" w:hanging="709"/>
      <w:outlineLvl w:val="1"/>
    </w:pPr>
    <w:rPr>
      <w:rFonts w:ascii="Arial" w:eastAsia="Arial" w:hAnsi="Arial" w:cs="Arial"/>
      <w:sz w:val="32"/>
      <w:szCs w:val="32"/>
      <w:lang w:val="ru"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033BA0"/>
    <w:pPr>
      <w:keepNext/>
      <w:keepLines/>
      <w:spacing w:before="320" w:after="80" w:line="360" w:lineRule="auto"/>
      <w:ind w:left="709" w:hanging="709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033BA0"/>
    <w:pPr>
      <w:keepNext/>
      <w:keepLines/>
      <w:spacing w:before="280" w:after="80" w:line="360" w:lineRule="auto"/>
      <w:ind w:left="709" w:hanging="709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1"/>
    <w:next w:val="a1"/>
    <w:link w:val="50"/>
    <w:uiPriority w:val="9"/>
    <w:unhideWhenUsed/>
    <w:qFormat/>
    <w:rsid w:val="00033BA0"/>
    <w:pPr>
      <w:keepNext/>
      <w:keepLines/>
      <w:spacing w:before="240" w:after="80" w:line="360" w:lineRule="auto"/>
      <w:ind w:left="709" w:hanging="709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1"/>
    <w:next w:val="a1"/>
    <w:link w:val="60"/>
    <w:uiPriority w:val="9"/>
    <w:unhideWhenUsed/>
    <w:qFormat/>
    <w:rsid w:val="00033BA0"/>
    <w:pPr>
      <w:keepNext/>
      <w:keepLines/>
      <w:spacing w:before="240" w:after="80" w:line="360" w:lineRule="auto"/>
      <w:ind w:left="709" w:hanging="709"/>
      <w:outlineLvl w:val="5"/>
    </w:pPr>
    <w:rPr>
      <w:rFonts w:ascii="Arial" w:eastAsia="Arial" w:hAnsi="Arial" w:cs="Arial"/>
      <w:i/>
      <w:color w:val="666666"/>
      <w:lang w:val="ru" w:eastAsia="ru-RU"/>
    </w:rPr>
  </w:style>
  <w:style w:type="paragraph" w:styleId="7">
    <w:name w:val="heading 7"/>
    <w:basedOn w:val="a1"/>
    <w:next w:val="a1"/>
    <w:link w:val="70"/>
    <w:uiPriority w:val="9"/>
    <w:qFormat/>
    <w:rsid w:val="00033BA0"/>
    <w:pPr>
      <w:pBdr>
        <w:bottom w:val="dotted" w:sz="4" w:space="2" w:color="D99594"/>
      </w:pBdr>
      <w:spacing w:before="200" w:after="100" w:line="240" w:lineRule="auto"/>
      <w:ind w:left="709" w:hanging="709"/>
      <w:contextualSpacing/>
      <w:outlineLvl w:val="6"/>
    </w:pPr>
    <w:rPr>
      <w:rFonts w:ascii="Cambria" w:eastAsia="Times New Roman" w:hAnsi="Cambria" w:cs="Times New Roman"/>
      <w:i/>
      <w:iCs/>
      <w:color w:val="943634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"/>
    <w:qFormat/>
    <w:rsid w:val="00033BA0"/>
    <w:pPr>
      <w:spacing w:before="200" w:after="100" w:line="240" w:lineRule="auto"/>
      <w:ind w:left="709" w:hanging="709"/>
      <w:contextualSpacing/>
      <w:outlineLvl w:val="7"/>
    </w:pPr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033BA0"/>
    <w:pPr>
      <w:spacing w:before="200" w:after="100" w:line="240" w:lineRule="auto"/>
      <w:ind w:left="709" w:hanging="709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33BA0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2"/>
    <w:link w:val="2"/>
    <w:uiPriority w:val="99"/>
    <w:rsid w:val="00033BA0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2"/>
    <w:link w:val="3"/>
    <w:uiPriority w:val="99"/>
    <w:rsid w:val="00033BA0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2"/>
    <w:link w:val="4"/>
    <w:uiPriority w:val="9"/>
    <w:rsid w:val="00033BA0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2"/>
    <w:link w:val="5"/>
    <w:uiPriority w:val="9"/>
    <w:rsid w:val="00033BA0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2"/>
    <w:link w:val="6"/>
    <w:uiPriority w:val="9"/>
    <w:rsid w:val="00033BA0"/>
    <w:rPr>
      <w:rFonts w:ascii="Arial" w:eastAsia="Arial" w:hAnsi="Arial" w:cs="Arial"/>
      <w:i/>
      <w:color w:val="666666"/>
      <w:lang w:val="ru" w:eastAsia="ru-RU"/>
    </w:rPr>
  </w:style>
  <w:style w:type="character" w:customStyle="1" w:styleId="70">
    <w:name w:val="Заголовок 7 Знак"/>
    <w:basedOn w:val="a2"/>
    <w:link w:val="7"/>
    <w:uiPriority w:val="9"/>
    <w:rsid w:val="00033BA0"/>
    <w:rPr>
      <w:rFonts w:ascii="Cambria" w:eastAsia="Times New Roman" w:hAnsi="Cambria" w:cs="Times New Roman"/>
      <w:i/>
      <w:iCs/>
      <w:color w:val="943634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"/>
    <w:rsid w:val="00033BA0"/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033BA0"/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numbering" w:customStyle="1" w:styleId="11">
    <w:name w:val="Нет списка1"/>
    <w:next w:val="a4"/>
    <w:uiPriority w:val="99"/>
    <w:semiHidden/>
    <w:unhideWhenUsed/>
    <w:rsid w:val="00033BA0"/>
  </w:style>
  <w:style w:type="table" w:customStyle="1" w:styleId="TableNormal">
    <w:name w:val="Table Normal"/>
    <w:rsid w:val="00033BA0"/>
    <w:pPr>
      <w:spacing w:after="0" w:line="360" w:lineRule="auto"/>
      <w:ind w:left="709" w:hanging="709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link w:val="a6"/>
    <w:uiPriority w:val="10"/>
    <w:qFormat/>
    <w:rsid w:val="00033BA0"/>
    <w:pPr>
      <w:keepNext/>
      <w:keepLines/>
      <w:spacing w:after="60" w:line="360" w:lineRule="auto"/>
      <w:ind w:left="709" w:hanging="709"/>
    </w:pPr>
    <w:rPr>
      <w:rFonts w:ascii="Arial" w:eastAsia="Arial" w:hAnsi="Arial" w:cs="Arial"/>
      <w:sz w:val="52"/>
      <w:szCs w:val="52"/>
      <w:lang w:val="ru" w:eastAsia="ru-RU"/>
    </w:rPr>
  </w:style>
  <w:style w:type="character" w:customStyle="1" w:styleId="a6">
    <w:name w:val="Заголовок Знак"/>
    <w:basedOn w:val="a2"/>
    <w:link w:val="a5"/>
    <w:uiPriority w:val="10"/>
    <w:rsid w:val="00033BA0"/>
    <w:rPr>
      <w:rFonts w:ascii="Arial" w:eastAsia="Arial" w:hAnsi="Arial" w:cs="Arial"/>
      <w:sz w:val="52"/>
      <w:szCs w:val="52"/>
      <w:lang w:val="ru" w:eastAsia="ru-RU"/>
    </w:rPr>
  </w:style>
  <w:style w:type="paragraph" w:styleId="a7">
    <w:name w:val="Subtitle"/>
    <w:basedOn w:val="a1"/>
    <w:next w:val="a1"/>
    <w:link w:val="a8"/>
    <w:uiPriority w:val="11"/>
    <w:qFormat/>
    <w:rsid w:val="00033BA0"/>
    <w:pPr>
      <w:keepNext/>
      <w:keepLines/>
      <w:spacing w:after="320" w:line="360" w:lineRule="auto"/>
      <w:ind w:left="709" w:hanging="709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8">
    <w:name w:val="Подзаголовок Знак"/>
    <w:basedOn w:val="a2"/>
    <w:link w:val="a7"/>
    <w:uiPriority w:val="11"/>
    <w:rsid w:val="00033BA0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9">
    <w:name w:val="List Paragraph"/>
    <w:basedOn w:val="a1"/>
    <w:link w:val="aa"/>
    <w:uiPriority w:val="34"/>
    <w:qFormat/>
    <w:rsid w:val="00033BA0"/>
    <w:pPr>
      <w:spacing w:after="0" w:line="360" w:lineRule="auto"/>
      <w:ind w:left="720" w:hanging="709"/>
      <w:contextualSpacing/>
    </w:pPr>
    <w:rPr>
      <w:rFonts w:ascii="Arial" w:eastAsia="Arial" w:hAnsi="Arial" w:cs="Arial"/>
      <w:lang w:val="ru" w:eastAsia="ru-RU"/>
    </w:rPr>
  </w:style>
  <w:style w:type="paragraph" w:styleId="ab">
    <w:name w:val="Balloon Text"/>
    <w:basedOn w:val="a1"/>
    <w:link w:val="ac"/>
    <w:uiPriority w:val="99"/>
    <w:unhideWhenUsed/>
    <w:rsid w:val="00033BA0"/>
    <w:pPr>
      <w:spacing w:after="0" w:line="240" w:lineRule="auto"/>
      <w:ind w:left="709" w:hanging="709"/>
    </w:pPr>
    <w:rPr>
      <w:rFonts w:ascii="Times New Roman" w:eastAsia="Arial" w:hAnsi="Times New Roman" w:cs="Times New Roman"/>
      <w:sz w:val="18"/>
      <w:szCs w:val="18"/>
      <w:lang w:val="ru" w:eastAsia="ru-RU"/>
    </w:rPr>
  </w:style>
  <w:style w:type="character" w:customStyle="1" w:styleId="ac">
    <w:name w:val="Текст выноски Знак"/>
    <w:basedOn w:val="a2"/>
    <w:link w:val="ab"/>
    <w:uiPriority w:val="99"/>
    <w:rsid w:val="00033BA0"/>
    <w:rPr>
      <w:rFonts w:ascii="Times New Roman" w:eastAsia="Arial" w:hAnsi="Times New Roman" w:cs="Times New Roman"/>
      <w:sz w:val="18"/>
      <w:szCs w:val="18"/>
      <w:lang w:val="ru" w:eastAsia="ru-RU"/>
    </w:rPr>
  </w:style>
  <w:style w:type="paragraph" w:styleId="ad">
    <w:name w:val="footnote text"/>
    <w:basedOn w:val="a1"/>
    <w:link w:val="ae"/>
    <w:uiPriority w:val="99"/>
    <w:unhideWhenUsed/>
    <w:rsid w:val="00033BA0"/>
    <w:pPr>
      <w:spacing w:after="0" w:line="240" w:lineRule="auto"/>
      <w:ind w:left="709" w:firstLine="709"/>
    </w:pPr>
    <w:rPr>
      <w:rFonts w:ascii="Times New Roman" w:eastAsia="Cambria" w:hAnsi="Times New Roman" w:cs="Arial"/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rsid w:val="00033BA0"/>
    <w:rPr>
      <w:rFonts w:ascii="Times New Roman" w:eastAsia="Cambria" w:hAnsi="Times New Roman" w:cs="Arial"/>
      <w:sz w:val="20"/>
      <w:szCs w:val="20"/>
    </w:rPr>
  </w:style>
  <w:style w:type="character" w:styleId="af">
    <w:name w:val="footnote reference"/>
    <w:uiPriority w:val="99"/>
    <w:semiHidden/>
    <w:unhideWhenUsed/>
    <w:rsid w:val="00033BA0"/>
    <w:rPr>
      <w:vertAlign w:val="superscript"/>
    </w:rPr>
  </w:style>
  <w:style w:type="paragraph" w:customStyle="1" w:styleId="af0">
    <w:name w:val="По умолчанию"/>
    <w:uiPriority w:val="99"/>
    <w:rsid w:val="00033B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09" w:hanging="709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033BA0"/>
    <w:pPr>
      <w:numPr>
        <w:numId w:val="8"/>
      </w:numPr>
    </w:pPr>
  </w:style>
  <w:style w:type="table" w:styleId="af1">
    <w:name w:val="Table Grid"/>
    <w:basedOn w:val="a3"/>
    <w:uiPriority w:val="59"/>
    <w:rsid w:val="00033BA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1"/>
    <w:link w:val="af3"/>
    <w:uiPriority w:val="99"/>
    <w:unhideWhenUsed/>
    <w:rsid w:val="00033BA0"/>
    <w:pPr>
      <w:tabs>
        <w:tab w:val="center" w:pos="4677"/>
        <w:tab w:val="right" w:pos="9355"/>
      </w:tabs>
      <w:spacing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2"/>
    <w:link w:val="af2"/>
    <w:uiPriority w:val="99"/>
    <w:rsid w:val="00033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1"/>
    <w:link w:val="af5"/>
    <w:uiPriority w:val="99"/>
    <w:unhideWhenUsed/>
    <w:rsid w:val="00033BA0"/>
    <w:pPr>
      <w:tabs>
        <w:tab w:val="center" w:pos="4677"/>
        <w:tab w:val="right" w:pos="9355"/>
      </w:tabs>
      <w:spacing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2"/>
    <w:link w:val="af4"/>
    <w:uiPriority w:val="99"/>
    <w:rsid w:val="00033B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033BA0"/>
    <w:rPr>
      <w:rFonts w:ascii="Arial" w:eastAsia="Arial" w:hAnsi="Arial" w:cs="Arial"/>
      <w:lang w:val="ru" w:eastAsia="ru-RU"/>
    </w:rPr>
  </w:style>
  <w:style w:type="table" w:customStyle="1" w:styleId="12">
    <w:name w:val="Сетка таблицы1"/>
    <w:basedOn w:val="a3"/>
    <w:next w:val="af1"/>
    <w:uiPriority w:val="59"/>
    <w:rsid w:val="00033BA0"/>
    <w:pPr>
      <w:spacing w:after="0" w:line="240" w:lineRule="auto"/>
    </w:pPr>
    <w:rPr>
      <w:rFonts w:ascii="Calibri" w:eastAsia="Calibri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3BA0"/>
    <w:pPr>
      <w:widowControl w:val="0"/>
      <w:autoSpaceDE w:val="0"/>
      <w:autoSpaceDN w:val="0"/>
      <w:adjustRightInd w:val="0"/>
      <w:spacing w:after="0" w:line="240" w:lineRule="auto"/>
      <w:ind w:left="709" w:hanging="709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4"/>
    <w:uiPriority w:val="99"/>
    <w:semiHidden/>
    <w:unhideWhenUsed/>
    <w:rsid w:val="00033BA0"/>
  </w:style>
  <w:style w:type="character" w:styleId="af6">
    <w:name w:val="Hyperlink"/>
    <w:uiPriority w:val="99"/>
    <w:unhideWhenUsed/>
    <w:rsid w:val="00033BA0"/>
    <w:rPr>
      <w:color w:val="0000FF"/>
      <w:u w:val="single"/>
    </w:rPr>
  </w:style>
  <w:style w:type="paragraph" w:styleId="af7">
    <w:name w:val="Normal (Web)"/>
    <w:basedOn w:val="a1"/>
    <w:uiPriority w:val="99"/>
    <w:unhideWhenUsed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033BA0"/>
    <w:pPr>
      <w:widowControl w:val="0"/>
      <w:autoSpaceDE w:val="0"/>
      <w:autoSpaceDN w:val="0"/>
      <w:adjustRightInd w:val="0"/>
      <w:spacing w:after="0" w:line="260" w:lineRule="auto"/>
      <w:ind w:left="709" w:hanging="709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styleId="af8">
    <w:name w:val="Body Text Indent"/>
    <w:basedOn w:val="a1"/>
    <w:link w:val="af9"/>
    <w:rsid w:val="00033BA0"/>
    <w:pPr>
      <w:widowControl w:val="0"/>
      <w:autoSpaceDE w:val="0"/>
      <w:autoSpaceDN w:val="0"/>
      <w:adjustRightInd w:val="0"/>
      <w:spacing w:after="0" w:line="240" w:lineRule="auto"/>
      <w:ind w:left="200" w:firstLine="720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9">
    <w:name w:val="Основной текст с отступом Знак"/>
    <w:basedOn w:val="a2"/>
    <w:link w:val="af8"/>
    <w:rsid w:val="00033BA0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21">
    <w:name w:val="Body Text Indent 2"/>
    <w:basedOn w:val="a1"/>
    <w:link w:val="22"/>
    <w:uiPriority w:val="99"/>
    <w:unhideWhenUsed/>
    <w:rsid w:val="00033BA0"/>
    <w:pPr>
      <w:spacing w:after="120" w:line="480" w:lineRule="auto"/>
      <w:ind w:left="283" w:hanging="709"/>
    </w:pPr>
    <w:rPr>
      <w:rFonts w:ascii="Cambria" w:eastAsia="Cambria" w:hAnsi="Cambria" w:cs="Arial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033BA0"/>
    <w:rPr>
      <w:rFonts w:ascii="Cambria" w:eastAsia="Cambria" w:hAnsi="Cambria" w:cs="Arial"/>
    </w:rPr>
  </w:style>
  <w:style w:type="paragraph" w:customStyle="1" w:styleId="c15">
    <w:name w:val="c15"/>
    <w:basedOn w:val="a1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2"/>
    <w:rsid w:val="00033BA0"/>
  </w:style>
  <w:style w:type="character" w:customStyle="1" w:styleId="apple-converted-space">
    <w:name w:val="apple-converted-space"/>
    <w:basedOn w:val="a2"/>
    <w:uiPriority w:val="99"/>
    <w:rsid w:val="00033BA0"/>
  </w:style>
  <w:style w:type="paragraph" w:customStyle="1" w:styleId="c0">
    <w:name w:val="c0"/>
    <w:basedOn w:val="a1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2"/>
    <w:uiPriority w:val="99"/>
    <w:rsid w:val="00033BA0"/>
  </w:style>
  <w:style w:type="paragraph" w:customStyle="1" w:styleId="c31">
    <w:name w:val="c31"/>
    <w:basedOn w:val="a1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2"/>
    <w:rsid w:val="00033BA0"/>
  </w:style>
  <w:style w:type="character" w:customStyle="1" w:styleId="c11">
    <w:name w:val="c11"/>
    <w:basedOn w:val="a2"/>
    <w:rsid w:val="00033BA0"/>
  </w:style>
  <w:style w:type="paragraph" w:customStyle="1" w:styleId="c23">
    <w:name w:val="c23"/>
    <w:basedOn w:val="a1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3"/>
    <w:uiPriority w:val="59"/>
    <w:rsid w:val="00033BA0"/>
    <w:pPr>
      <w:spacing w:after="0" w:line="240" w:lineRule="auto"/>
    </w:pPr>
    <w:rPr>
      <w:rFonts w:ascii="Cambria" w:eastAsia="Cambria" w:hAnsi="Cambria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4"/>
    <w:uiPriority w:val="99"/>
    <w:semiHidden/>
    <w:unhideWhenUsed/>
    <w:rsid w:val="00033BA0"/>
  </w:style>
  <w:style w:type="character" w:customStyle="1" w:styleId="afa">
    <w:name w:val="Колонтитул_"/>
    <w:link w:val="13"/>
    <w:uiPriority w:val="99"/>
    <w:locked/>
    <w:rsid w:val="00033BA0"/>
    <w:rPr>
      <w:rFonts w:ascii="Segoe UI" w:hAnsi="Segoe UI" w:cs="Segoe UI"/>
      <w:b/>
      <w:bCs/>
      <w:sz w:val="18"/>
      <w:szCs w:val="18"/>
      <w:shd w:val="clear" w:color="auto" w:fill="FFFFFF"/>
    </w:rPr>
  </w:style>
  <w:style w:type="character" w:customStyle="1" w:styleId="8pt">
    <w:name w:val="Колонтитул + 8 pt"/>
    <w:aliases w:val="Не полужирный"/>
    <w:uiPriority w:val="99"/>
    <w:rsid w:val="00033BA0"/>
    <w:rPr>
      <w:rFonts w:ascii="Segoe UI" w:hAnsi="Segoe UI" w:cs="Segoe UI"/>
      <w:b w:val="0"/>
      <w:bCs w:val="0"/>
      <w:sz w:val="16"/>
      <w:szCs w:val="16"/>
      <w:shd w:val="clear" w:color="auto" w:fill="FFFFFF"/>
    </w:rPr>
  </w:style>
  <w:style w:type="character" w:customStyle="1" w:styleId="CenturyGothic">
    <w:name w:val="Колонтитул + Century Gothic"/>
    <w:aliases w:val="7 pt,Не полужирный5,Интервал 0 pt"/>
    <w:uiPriority w:val="99"/>
    <w:rsid w:val="00033BA0"/>
    <w:rPr>
      <w:rFonts w:ascii="Century Gothic" w:hAnsi="Century Gothic" w:cs="Century Gothic"/>
      <w:b w:val="0"/>
      <w:bCs w:val="0"/>
      <w:spacing w:val="10"/>
      <w:sz w:val="14"/>
      <w:szCs w:val="14"/>
      <w:shd w:val="clear" w:color="auto" w:fill="FFFFFF"/>
    </w:rPr>
  </w:style>
  <w:style w:type="paragraph" w:customStyle="1" w:styleId="13">
    <w:name w:val="Колонтитул1"/>
    <w:basedOn w:val="a1"/>
    <w:link w:val="afa"/>
    <w:uiPriority w:val="99"/>
    <w:rsid w:val="00033BA0"/>
    <w:pPr>
      <w:widowControl w:val="0"/>
      <w:shd w:val="clear" w:color="auto" w:fill="FFFFFF"/>
      <w:spacing w:after="0" w:line="240" w:lineRule="atLeast"/>
      <w:ind w:left="709" w:hanging="709"/>
    </w:pPr>
    <w:rPr>
      <w:rFonts w:ascii="Segoe UI" w:hAnsi="Segoe UI" w:cs="Segoe UI"/>
      <w:b/>
      <w:bCs/>
      <w:sz w:val="18"/>
      <w:szCs w:val="18"/>
    </w:rPr>
  </w:style>
  <w:style w:type="character" w:customStyle="1" w:styleId="14">
    <w:name w:val="Основной текст Знак1"/>
    <w:link w:val="afb"/>
    <w:uiPriority w:val="99"/>
    <w:locked/>
    <w:rsid w:val="00033BA0"/>
    <w:rPr>
      <w:rFonts w:ascii="Sylfaen" w:hAnsi="Sylfaen" w:cs="Sylfaen"/>
      <w:sz w:val="19"/>
      <w:szCs w:val="19"/>
      <w:shd w:val="clear" w:color="auto" w:fill="FFFFFF"/>
    </w:rPr>
  </w:style>
  <w:style w:type="paragraph" w:styleId="afb">
    <w:name w:val="Body Text"/>
    <w:basedOn w:val="a1"/>
    <w:link w:val="14"/>
    <w:uiPriority w:val="99"/>
    <w:rsid w:val="00033BA0"/>
    <w:pPr>
      <w:widowControl w:val="0"/>
      <w:shd w:val="clear" w:color="auto" w:fill="FFFFFF"/>
      <w:spacing w:before="180" w:after="0" w:line="206" w:lineRule="exact"/>
      <w:ind w:left="709" w:hanging="709"/>
      <w:jc w:val="both"/>
    </w:pPr>
    <w:rPr>
      <w:rFonts w:ascii="Sylfaen" w:hAnsi="Sylfaen" w:cs="Sylfaen"/>
      <w:sz w:val="19"/>
      <w:szCs w:val="19"/>
    </w:rPr>
  </w:style>
  <w:style w:type="character" w:customStyle="1" w:styleId="afc">
    <w:name w:val="Основной текст Знак"/>
    <w:basedOn w:val="a2"/>
    <w:uiPriority w:val="99"/>
    <w:rsid w:val="00033BA0"/>
  </w:style>
  <w:style w:type="character" w:customStyle="1" w:styleId="2pt">
    <w:name w:val="Основной текст + Интервал 2 pt"/>
    <w:uiPriority w:val="99"/>
    <w:rsid w:val="00033BA0"/>
    <w:rPr>
      <w:rFonts w:ascii="Sylfaen" w:hAnsi="Sylfaen" w:cs="Sylfaen"/>
      <w:spacing w:val="50"/>
      <w:sz w:val="19"/>
      <w:szCs w:val="19"/>
      <w:shd w:val="clear" w:color="auto" w:fill="FFFFFF"/>
    </w:rPr>
  </w:style>
  <w:style w:type="character" w:customStyle="1" w:styleId="afd">
    <w:name w:val="Основной текст + Курсив"/>
    <w:aliases w:val="Интервал 0 pt10"/>
    <w:rsid w:val="00033BA0"/>
    <w:rPr>
      <w:rFonts w:ascii="Sylfaen" w:hAnsi="Sylfaen" w:cs="Sylfaen"/>
      <w:i/>
      <w:iCs/>
      <w:sz w:val="19"/>
      <w:szCs w:val="19"/>
      <w:shd w:val="clear" w:color="auto" w:fill="FFFFFF"/>
    </w:rPr>
  </w:style>
  <w:style w:type="character" w:customStyle="1" w:styleId="2pt4">
    <w:name w:val="Основной текст + Интервал 2 pt4"/>
    <w:uiPriority w:val="99"/>
    <w:rsid w:val="00033BA0"/>
    <w:rPr>
      <w:rFonts w:ascii="Sylfaen" w:hAnsi="Sylfaen" w:cs="Sylfaen"/>
      <w:spacing w:val="50"/>
      <w:sz w:val="19"/>
      <w:szCs w:val="19"/>
      <w:shd w:val="clear" w:color="auto" w:fill="FFFFFF"/>
    </w:rPr>
  </w:style>
  <w:style w:type="character" w:customStyle="1" w:styleId="25">
    <w:name w:val="Основной текст + Курсив2"/>
    <w:uiPriority w:val="99"/>
    <w:rsid w:val="00033BA0"/>
    <w:rPr>
      <w:rFonts w:ascii="Sylfaen" w:hAnsi="Sylfaen" w:cs="Sylfaen"/>
      <w:i/>
      <w:iCs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aliases w:val="Интервал 0 pt7,Интервал 0 pt22"/>
    <w:rsid w:val="00033BA0"/>
    <w:rPr>
      <w:rFonts w:ascii="Sylfaen" w:hAnsi="Sylfaen" w:cs="Sylfaen"/>
      <w:b/>
      <w:bCs/>
      <w:spacing w:val="10"/>
      <w:sz w:val="19"/>
      <w:szCs w:val="19"/>
      <w:shd w:val="clear" w:color="auto" w:fill="FFFFFF"/>
    </w:rPr>
  </w:style>
  <w:style w:type="paragraph" w:customStyle="1" w:styleId="Style5">
    <w:name w:val="Style5"/>
    <w:basedOn w:val="a1"/>
    <w:rsid w:val="00033BA0"/>
    <w:pPr>
      <w:widowControl w:val="0"/>
      <w:autoSpaceDE w:val="0"/>
      <w:autoSpaceDN w:val="0"/>
      <w:adjustRightInd w:val="0"/>
      <w:spacing w:after="0" w:line="228" w:lineRule="exact"/>
      <w:ind w:left="709" w:firstLine="276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14">
    <w:name w:val="Font Style14"/>
    <w:rsid w:val="00033BA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rsid w:val="00033BA0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1"/>
    <w:rsid w:val="00033BA0"/>
    <w:pPr>
      <w:widowControl w:val="0"/>
      <w:autoSpaceDE w:val="0"/>
      <w:autoSpaceDN w:val="0"/>
      <w:adjustRightInd w:val="0"/>
      <w:spacing w:after="0" w:line="252" w:lineRule="exact"/>
      <w:ind w:left="709" w:hanging="709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033BA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033BA0"/>
    <w:rPr>
      <w:rFonts w:ascii="Times New Roman" w:hAnsi="Times New Roman" w:cs="Times New Roman"/>
      <w:sz w:val="20"/>
      <w:szCs w:val="20"/>
    </w:rPr>
  </w:style>
  <w:style w:type="character" w:customStyle="1" w:styleId="aff">
    <w:name w:val="Основной текст_"/>
    <w:link w:val="61"/>
    <w:locked/>
    <w:rsid w:val="00033BA0"/>
    <w:rPr>
      <w:rFonts w:ascii="Times New Roman" w:hAnsi="Times New Roman"/>
      <w:spacing w:val="4"/>
      <w:sz w:val="25"/>
      <w:szCs w:val="25"/>
      <w:shd w:val="clear" w:color="auto" w:fill="FFFFFF"/>
    </w:rPr>
  </w:style>
  <w:style w:type="character" w:customStyle="1" w:styleId="81">
    <w:name w:val="Основной текст (8)_"/>
    <w:link w:val="82"/>
    <w:locked/>
    <w:rsid w:val="00033BA0"/>
    <w:rPr>
      <w:rFonts w:ascii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61">
    <w:name w:val="Основной текст6"/>
    <w:basedOn w:val="a1"/>
    <w:link w:val="aff"/>
    <w:rsid w:val="00033BA0"/>
    <w:pPr>
      <w:widowControl w:val="0"/>
      <w:shd w:val="clear" w:color="auto" w:fill="FFFFFF"/>
      <w:spacing w:before="780" w:after="420" w:line="240" w:lineRule="atLeast"/>
      <w:ind w:left="709" w:hanging="480"/>
      <w:jc w:val="both"/>
    </w:pPr>
    <w:rPr>
      <w:rFonts w:ascii="Times New Roman" w:hAnsi="Times New Roman"/>
      <w:spacing w:val="4"/>
      <w:sz w:val="25"/>
      <w:szCs w:val="25"/>
    </w:rPr>
  </w:style>
  <w:style w:type="paragraph" w:customStyle="1" w:styleId="82">
    <w:name w:val="Основной текст (8)"/>
    <w:basedOn w:val="a1"/>
    <w:link w:val="81"/>
    <w:rsid w:val="00033BA0"/>
    <w:pPr>
      <w:widowControl w:val="0"/>
      <w:shd w:val="clear" w:color="auto" w:fill="FFFFFF"/>
      <w:spacing w:before="120" w:after="0" w:line="384" w:lineRule="exact"/>
      <w:ind w:left="709" w:hanging="709"/>
      <w:jc w:val="center"/>
    </w:pPr>
    <w:rPr>
      <w:rFonts w:ascii="Times New Roman" w:hAnsi="Times New Roman"/>
      <w:b/>
      <w:bCs/>
      <w:spacing w:val="5"/>
      <w:sz w:val="25"/>
      <w:szCs w:val="25"/>
    </w:rPr>
  </w:style>
  <w:style w:type="character" w:customStyle="1" w:styleId="91">
    <w:name w:val="Основной текст (9)_"/>
    <w:link w:val="92"/>
    <w:locked/>
    <w:rsid w:val="00033BA0"/>
    <w:rPr>
      <w:rFonts w:ascii="Times New Roman" w:hAnsi="Times New Roman"/>
      <w:i/>
      <w:iCs/>
      <w:spacing w:val="-3"/>
      <w:sz w:val="25"/>
      <w:szCs w:val="25"/>
      <w:shd w:val="clear" w:color="auto" w:fill="FFFFFF"/>
    </w:rPr>
  </w:style>
  <w:style w:type="character" w:customStyle="1" w:styleId="93">
    <w:name w:val="Основной текст (9) + Не курсив"/>
    <w:aliases w:val="Интервал 0 pt18"/>
    <w:rsid w:val="00033BA0"/>
    <w:rPr>
      <w:rFonts w:ascii="Times New Roman" w:hAnsi="Times New Roman" w:cs="Times New Roman"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92">
    <w:name w:val="Основной текст (9)"/>
    <w:basedOn w:val="a1"/>
    <w:link w:val="91"/>
    <w:rsid w:val="00033BA0"/>
    <w:pPr>
      <w:widowControl w:val="0"/>
      <w:shd w:val="clear" w:color="auto" w:fill="FFFFFF"/>
      <w:spacing w:after="0" w:line="317" w:lineRule="exact"/>
      <w:ind w:left="709" w:hanging="709"/>
    </w:pPr>
    <w:rPr>
      <w:rFonts w:ascii="Times New Roman" w:hAnsi="Times New Roman"/>
      <w:i/>
      <w:iCs/>
      <w:spacing w:val="-3"/>
      <w:sz w:val="25"/>
      <w:szCs w:val="25"/>
    </w:rPr>
  </w:style>
  <w:style w:type="character" w:customStyle="1" w:styleId="26">
    <w:name w:val="Заголовок №2_"/>
    <w:link w:val="27"/>
    <w:locked/>
    <w:rsid w:val="00033BA0"/>
    <w:rPr>
      <w:rFonts w:ascii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27">
    <w:name w:val="Заголовок №2"/>
    <w:basedOn w:val="a1"/>
    <w:link w:val="26"/>
    <w:rsid w:val="00033BA0"/>
    <w:pPr>
      <w:widowControl w:val="0"/>
      <w:shd w:val="clear" w:color="auto" w:fill="FFFFFF"/>
      <w:spacing w:before="300" w:after="0" w:line="322" w:lineRule="exact"/>
      <w:ind w:left="709" w:hanging="709"/>
      <w:jc w:val="both"/>
      <w:outlineLvl w:val="1"/>
    </w:pPr>
    <w:rPr>
      <w:rFonts w:ascii="Times New Roman" w:hAnsi="Times New Roman"/>
      <w:b/>
      <w:bCs/>
      <w:spacing w:val="5"/>
      <w:sz w:val="25"/>
      <w:szCs w:val="25"/>
    </w:rPr>
  </w:style>
  <w:style w:type="numbering" w:customStyle="1" w:styleId="31">
    <w:name w:val="Нет списка3"/>
    <w:next w:val="a4"/>
    <w:uiPriority w:val="99"/>
    <w:semiHidden/>
    <w:unhideWhenUsed/>
    <w:rsid w:val="00033BA0"/>
  </w:style>
  <w:style w:type="paragraph" w:styleId="aff0">
    <w:name w:val="caption"/>
    <w:basedOn w:val="a1"/>
    <w:next w:val="a1"/>
    <w:uiPriority w:val="35"/>
    <w:qFormat/>
    <w:rsid w:val="00033BA0"/>
    <w:pPr>
      <w:spacing w:after="80" w:line="240" w:lineRule="auto"/>
      <w:ind w:left="709" w:hanging="709"/>
    </w:pPr>
    <w:rPr>
      <w:rFonts w:ascii="Calibri" w:eastAsia="Calibri" w:hAnsi="Calibri" w:cs="Times New Roman"/>
      <w:b/>
      <w:bCs/>
      <w:color w:val="943634"/>
      <w:sz w:val="18"/>
      <w:szCs w:val="18"/>
    </w:rPr>
  </w:style>
  <w:style w:type="character" w:styleId="aff1">
    <w:name w:val="Strong"/>
    <w:uiPriority w:val="99"/>
    <w:qFormat/>
    <w:rsid w:val="00033BA0"/>
    <w:rPr>
      <w:b/>
      <w:bCs/>
      <w:spacing w:val="0"/>
    </w:rPr>
  </w:style>
  <w:style w:type="character" w:styleId="aff2">
    <w:name w:val="Emphasis"/>
    <w:uiPriority w:val="99"/>
    <w:qFormat/>
    <w:rsid w:val="00033BA0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f3">
    <w:name w:val="No Spacing"/>
    <w:basedOn w:val="a1"/>
    <w:link w:val="aff4"/>
    <w:uiPriority w:val="99"/>
    <w:qFormat/>
    <w:rsid w:val="00033BA0"/>
    <w:pPr>
      <w:spacing w:after="0" w:line="240" w:lineRule="auto"/>
      <w:ind w:left="709" w:hanging="709"/>
    </w:pPr>
    <w:rPr>
      <w:rFonts w:ascii="Calibri" w:eastAsia="Calibri" w:hAnsi="Calibri" w:cs="Times New Roman"/>
    </w:rPr>
  </w:style>
  <w:style w:type="paragraph" w:styleId="28">
    <w:name w:val="Quote"/>
    <w:basedOn w:val="a1"/>
    <w:next w:val="a1"/>
    <w:link w:val="29"/>
    <w:uiPriority w:val="29"/>
    <w:qFormat/>
    <w:rsid w:val="00033BA0"/>
    <w:pPr>
      <w:spacing w:after="80" w:line="240" w:lineRule="auto"/>
      <w:ind w:left="709" w:hanging="709"/>
    </w:pPr>
    <w:rPr>
      <w:rFonts w:ascii="Calibri" w:eastAsia="Calibri" w:hAnsi="Calibri" w:cs="Times New Roman"/>
      <w:color w:val="943634"/>
      <w:sz w:val="20"/>
      <w:szCs w:val="20"/>
      <w:lang w:val="x-none" w:eastAsia="x-none"/>
    </w:rPr>
  </w:style>
  <w:style w:type="character" w:customStyle="1" w:styleId="29">
    <w:name w:val="Цитата 2 Знак"/>
    <w:basedOn w:val="a2"/>
    <w:link w:val="28"/>
    <w:uiPriority w:val="29"/>
    <w:rsid w:val="00033BA0"/>
    <w:rPr>
      <w:rFonts w:ascii="Calibri" w:eastAsia="Calibri" w:hAnsi="Calibri" w:cs="Times New Roman"/>
      <w:color w:val="943634"/>
      <w:sz w:val="20"/>
      <w:szCs w:val="20"/>
      <w:lang w:val="x-none" w:eastAsia="x-none"/>
    </w:rPr>
  </w:style>
  <w:style w:type="paragraph" w:styleId="aff5">
    <w:name w:val="Intense Quote"/>
    <w:basedOn w:val="a1"/>
    <w:next w:val="a1"/>
    <w:link w:val="aff6"/>
    <w:uiPriority w:val="30"/>
    <w:qFormat/>
    <w:rsid w:val="00033BA0"/>
    <w:pPr>
      <w:pBdr>
        <w:top w:val="dotted" w:sz="8" w:space="10" w:color="C0504D"/>
        <w:bottom w:val="dotted" w:sz="8" w:space="10" w:color="C0504D"/>
      </w:pBdr>
      <w:spacing w:after="80" w:line="300" w:lineRule="auto"/>
      <w:ind w:left="2160" w:right="2160" w:hanging="709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x-none" w:eastAsia="x-none"/>
    </w:rPr>
  </w:style>
  <w:style w:type="character" w:customStyle="1" w:styleId="aff6">
    <w:name w:val="Выделенная цитата Знак"/>
    <w:basedOn w:val="a2"/>
    <w:link w:val="aff5"/>
    <w:uiPriority w:val="30"/>
    <w:rsid w:val="00033BA0"/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x-none" w:eastAsia="x-none"/>
    </w:rPr>
  </w:style>
  <w:style w:type="character" w:styleId="aff7">
    <w:name w:val="Subtle Emphasis"/>
    <w:uiPriority w:val="19"/>
    <w:qFormat/>
    <w:rsid w:val="00033BA0"/>
    <w:rPr>
      <w:rFonts w:ascii="Cambria" w:eastAsia="Times New Roman" w:hAnsi="Cambria" w:cs="Times New Roman"/>
      <w:i/>
      <w:iCs/>
      <w:color w:val="C0504D"/>
    </w:rPr>
  </w:style>
  <w:style w:type="character" w:styleId="aff8">
    <w:name w:val="Intense Emphasis"/>
    <w:uiPriority w:val="21"/>
    <w:qFormat/>
    <w:rsid w:val="00033BA0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9">
    <w:name w:val="Subtle Reference"/>
    <w:uiPriority w:val="31"/>
    <w:qFormat/>
    <w:rsid w:val="00033BA0"/>
    <w:rPr>
      <w:i/>
      <w:iCs/>
      <w:smallCaps/>
      <w:color w:val="C0504D"/>
      <w:u w:color="C0504D"/>
    </w:rPr>
  </w:style>
  <w:style w:type="character" w:styleId="affa">
    <w:name w:val="Intense Reference"/>
    <w:uiPriority w:val="32"/>
    <w:qFormat/>
    <w:rsid w:val="00033BA0"/>
    <w:rPr>
      <w:b/>
      <w:bCs/>
      <w:i/>
      <w:iCs/>
      <w:smallCaps/>
      <w:color w:val="C0504D"/>
      <w:u w:color="C0504D"/>
    </w:rPr>
  </w:style>
  <w:style w:type="character" w:styleId="affb">
    <w:name w:val="Book Title"/>
    <w:uiPriority w:val="33"/>
    <w:qFormat/>
    <w:rsid w:val="00033BA0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c">
    <w:name w:val="TOC Heading"/>
    <w:basedOn w:val="1"/>
    <w:next w:val="a1"/>
    <w:uiPriority w:val="39"/>
    <w:qFormat/>
    <w:rsid w:val="00033BA0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9"/>
    </w:pPr>
    <w:rPr>
      <w:rFonts w:ascii="Cambria" w:eastAsia="Times New Roman" w:hAnsi="Cambria" w:cs="Times New Roman"/>
      <w:b/>
      <w:bCs/>
      <w:color w:val="622423"/>
      <w:sz w:val="20"/>
      <w:szCs w:val="20"/>
      <w:lang w:val="x-none" w:eastAsia="x-none"/>
    </w:rPr>
  </w:style>
  <w:style w:type="numbering" w:customStyle="1" w:styleId="111">
    <w:name w:val="Нет списка111"/>
    <w:next w:val="a4"/>
    <w:semiHidden/>
    <w:rsid w:val="00033BA0"/>
  </w:style>
  <w:style w:type="character" w:styleId="affd">
    <w:name w:val="page number"/>
    <w:rsid w:val="00033BA0"/>
  </w:style>
  <w:style w:type="paragraph" w:styleId="affe">
    <w:name w:val="Block Text"/>
    <w:basedOn w:val="a1"/>
    <w:rsid w:val="00033BA0"/>
    <w:pPr>
      <w:spacing w:after="0" w:line="240" w:lineRule="auto"/>
      <w:ind w:left="-136" w:right="-124" w:hanging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1"/>
    <w:link w:val="33"/>
    <w:rsid w:val="00033BA0"/>
    <w:pPr>
      <w:spacing w:after="120" w:line="240" w:lineRule="auto"/>
      <w:ind w:left="283" w:hanging="709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с отступом 3 Знак"/>
    <w:basedOn w:val="a2"/>
    <w:link w:val="32"/>
    <w:rsid w:val="00033BA0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table" w:customStyle="1" w:styleId="34">
    <w:name w:val="Сетка таблицы3"/>
    <w:basedOn w:val="a3"/>
    <w:next w:val="af1"/>
    <w:uiPriority w:val="59"/>
    <w:rsid w:val="00033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3"/>
    <w:next w:val="af1"/>
    <w:uiPriority w:val="59"/>
    <w:rsid w:val="00033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4"/>
    <w:uiPriority w:val="99"/>
    <w:semiHidden/>
    <w:unhideWhenUsed/>
    <w:rsid w:val="00033BA0"/>
  </w:style>
  <w:style w:type="table" w:customStyle="1" w:styleId="42">
    <w:name w:val="Сетка таблицы4"/>
    <w:basedOn w:val="a3"/>
    <w:next w:val="af1"/>
    <w:uiPriority w:val="59"/>
    <w:rsid w:val="00033B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f1"/>
    <w:uiPriority w:val="59"/>
    <w:rsid w:val="00033BA0"/>
    <w:pPr>
      <w:spacing w:after="0" w:line="240" w:lineRule="auto"/>
    </w:pPr>
    <w:rPr>
      <w:rFonts w:ascii="Cambria" w:eastAsia="Cambria" w:hAnsi="Cambri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4"/>
    <w:uiPriority w:val="99"/>
    <w:semiHidden/>
    <w:unhideWhenUsed/>
    <w:rsid w:val="00033BA0"/>
  </w:style>
  <w:style w:type="table" w:customStyle="1" w:styleId="52">
    <w:name w:val="Сетка таблицы5"/>
    <w:basedOn w:val="a3"/>
    <w:next w:val="af1"/>
    <w:uiPriority w:val="99"/>
    <w:rsid w:val="0003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1"/>
    <w:uiPriority w:val="99"/>
    <w:rsid w:val="00033BA0"/>
    <w:pPr>
      <w:spacing w:before="75" w:after="0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1"/>
    <w:uiPriority w:val="99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1"/>
    <w:uiPriority w:val="99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1"/>
    <w:uiPriority w:val="99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1"/>
    <w:uiPriority w:val="99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uiPriority w:val="99"/>
    <w:rsid w:val="00033BA0"/>
    <w:pPr>
      <w:spacing w:before="100" w:beforeAutospacing="1" w:after="100" w:afterAutospacing="1" w:line="240" w:lineRule="auto"/>
      <w:ind w:left="709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Без интервала Знак"/>
    <w:link w:val="aff3"/>
    <w:uiPriority w:val="99"/>
    <w:locked/>
    <w:rsid w:val="00033BA0"/>
    <w:rPr>
      <w:rFonts w:ascii="Calibri" w:eastAsia="Calibri" w:hAnsi="Calibri" w:cs="Times New Roman"/>
    </w:rPr>
  </w:style>
  <w:style w:type="table" w:customStyle="1" w:styleId="120">
    <w:name w:val="Сетка таблицы12"/>
    <w:uiPriority w:val="99"/>
    <w:rsid w:val="00033BA0"/>
    <w:pPr>
      <w:spacing w:after="0" w:line="240" w:lineRule="auto"/>
      <w:ind w:left="709" w:hanging="709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 Style51"/>
    <w:uiPriority w:val="99"/>
    <w:rsid w:val="00033BA0"/>
    <w:rPr>
      <w:rFonts w:ascii="Times New Roman" w:hAnsi="Times New Roman"/>
      <w:sz w:val="22"/>
    </w:rPr>
  </w:style>
  <w:style w:type="character" w:customStyle="1" w:styleId="2a">
    <w:name w:val="Основной текст (2)"/>
    <w:rsid w:val="00033BA0"/>
    <w:rPr>
      <w:color w:val="434852"/>
      <w:sz w:val="26"/>
      <w:szCs w:val="26"/>
      <w:lang w:bidi="ar-SA"/>
    </w:rPr>
  </w:style>
  <w:style w:type="character" w:customStyle="1" w:styleId="240">
    <w:name w:val="Основной текст (2)4"/>
    <w:rsid w:val="00033BA0"/>
    <w:rPr>
      <w:color w:val="292E39"/>
      <w:sz w:val="26"/>
      <w:szCs w:val="26"/>
      <w:lang w:bidi="ar-SA"/>
    </w:rPr>
  </w:style>
  <w:style w:type="numbering" w:customStyle="1" w:styleId="62">
    <w:name w:val="Нет списка6"/>
    <w:next w:val="a4"/>
    <w:uiPriority w:val="99"/>
    <w:semiHidden/>
    <w:unhideWhenUsed/>
    <w:rsid w:val="00033BA0"/>
  </w:style>
  <w:style w:type="table" w:customStyle="1" w:styleId="63">
    <w:name w:val="Сетка таблицы6"/>
    <w:basedOn w:val="a3"/>
    <w:next w:val="af1"/>
    <w:uiPriority w:val="99"/>
    <w:rsid w:val="0003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033BA0"/>
    <w:pPr>
      <w:spacing w:after="0" w:line="240" w:lineRule="auto"/>
      <w:ind w:left="709" w:hanging="709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0">
    <w:name w:val="С числами"/>
    <w:rsid w:val="00033BA0"/>
    <w:pPr>
      <w:numPr>
        <w:numId w:val="13"/>
      </w:numPr>
    </w:pPr>
  </w:style>
  <w:style w:type="table" w:customStyle="1" w:styleId="71">
    <w:name w:val="Сетка таблицы7"/>
    <w:basedOn w:val="a3"/>
    <w:next w:val="af1"/>
    <w:uiPriority w:val="59"/>
    <w:rsid w:val="0003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3"/>
    <w:next w:val="af1"/>
    <w:uiPriority w:val="59"/>
    <w:rsid w:val="00033BA0"/>
    <w:pPr>
      <w:spacing w:after="0" w:line="240" w:lineRule="auto"/>
    </w:pPr>
    <w:rPr>
      <w:rFonts w:ascii="Cambria" w:eastAsia="Cambria" w:hAnsi="Cambri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1"/>
    <w:uiPriority w:val="59"/>
    <w:rsid w:val="00033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annotation reference"/>
    <w:uiPriority w:val="99"/>
    <w:semiHidden/>
    <w:unhideWhenUsed/>
    <w:rsid w:val="00033BA0"/>
    <w:rPr>
      <w:sz w:val="16"/>
      <w:szCs w:val="16"/>
    </w:rPr>
  </w:style>
  <w:style w:type="paragraph" w:styleId="afff0">
    <w:name w:val="annotation text"/>
    <w:basedOn w:val="a1"/>
    <w:link w:val="afff1"/>
    <w:uiPriority w:val="99"/>
    <w:unhideWhenUsed/>
    <w:rsid w:val="00033BA0"/>
    <w:pPr>
      <w:spacing w:after="160" w:line="240" w:lineRule="auto"/>
      <w:ind w:left="709" w:hanging="709"/>
    </w:pPr>
    <w:rPr>
      <w:rFonts w:ascii="Cambria" w:eastAsia="Cambria" w:hAnsi="Cambria" w:cs="Arial"/>
      <w:sz w:val="20"/>
      <w:szCs w:val="20"/>
    </w:rPr>
  </w:style>
  <w:style w:type="character" w:customStyle="1" w:styleId="afff1">
    <w:name w:val="Текст примечания Знак"/>
    <w:basedOn w:val="a2"/>
    <w:link w:val="afff0"/>
    <w:uiPriority w:val="99"/>
    <w:rsid w:val="00033BA0"/>
    <w:rPr>
      <w:rFonts w:ascii="Cambria" w:eastAsia="Cambria" w:hAnsi="Cambria" w:cs="Arial"/>
      <w:sz w:val="20"/>
      <w:szCs w:val="20"/>
    </w:rPr>
  </w:style>
  <w:style w:type="paragraph" w:customStyle="1" w:styleId="15">
    <w:name w:val="Стиль1"/>
    <w:basedOn w:val="2"/>
    <w:link w:val="16"/>
    <w:qFormat/>
    <w:rsid w:val="00033BA0"/>
    <w:pPr>
      <w:spacing w:before="40" w:after="0" w:line="259" w:lineRule="auto"/>
    </w:pPr>
    <w:rPr>
      <w:rFonts w:ascii="Times New Roman" w:eastAsia="SimSun" w:hAnsi="Times New Roman" w:cs="Times New Roman"/>
      <w:b/>
      <w:sz w:val="26"/>
      <w:szCs w:val="26"/>
      <w:lang w:val="ru-RU" w:eastAsia="en-US"/>
    </w:rPr>
  </w:style>
  <w:style w:type="paragraph" w:customStyle="1" w:styleId="2b">
    <w:name w:val="Стиль2"/>
    <w:basedOn w:val="a1"/>
    <w:link w:val="2c"/>
    <w:qFormat/>
    <w:rsid w:val="00033BA0"/>
    <w:pPr>
      <w:spacing w:after="0" w:line="360" w:lineRule="auto"/>
      <w:ind w:left="709" w:firstLine="709"/>
      <w:jc w:val="both"/>
    </w:pPr>
    <w:rPr>
      <w:rFonts w:ascii="Times New Roman" w:eastAsia="Cambria" w:hAnsi="Times New Roman" w:cs="Times New Roman"/>
      <w:sz w:val="24"/>
    </w:rPr>
  </w:style>
  <w:style w:type="character" w:customStyle="1" w:styleId="16">
    <w:name w:val="Стиль1 Знак"/>
    <w:link w:val="15"/>
    <w:rsid w:val="00033BA0"/>
    <w:rPr>
      <w:rFonts w:ascii="Times New Roman" w:eastAsia="SimSun" w:hAnsi="Times New Roman" w:cs="Times New Roman"/>
      <w:b/>
      <w:sz w:val="26"/>
      <w:szCs w:val="26"/>
    </w:rPr>
  </w:style>
  <w:style w:type="character" w:customStyle="1" w:styleId="2c">
    <w:name w:val="Стиль2 Знак"/>
    <w:link w:val="2b"/>
    <w:rsid w:val="00033BA0"/>
    <w:rPr>
      <w:rFonts w:ascii="Times New Roman" w:eastAsia="Cambria" w:hAnsi="Times New Roman" w:cs="Times New Roman"/>
      <w:sz w:val="24"/>
    </w:rPr>
  </w:style>
  <w:style w:type="character" w:customStyle="1" w:styleId="17">
    <w:name w:val="Текст сноски Знак1"/>
    <w:uiPriority w:val="99"/>
    <w:semiHidden/>
    <w:rsid w:val="00033BA0"/>
    <w:rPr>
      <w:rFonts w:eastAsia="Cambria"/>
      <w:sz w:val="20"/>
      <w:szCs w:val="20"/>
      <w:lang w:eastAsia="en-US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033BA0"/>
    <w:pPr>
      <w:spacing w:after="0" w:line="360" w:lineRule="auto"/>
    </w:pPr>
    <w:rPr>
      <w:rFonts w:ascii="Arial" w:eastAsia="Arial" w:hAnsi="Arial"/>
      <w:b/>
      <w:bCs/>
      <w:lang w:val="ru" w:eastAsia="ru-RU"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033BA0"/>
    <w:rPr>
      <w:rFonts w:ascii="Arial" w:eastAsia="Arial" w:hAnsi="Arial" w:cs="Arial"/>
      <w:b/>
      <w:bCs/>
      <w:sz w:val="20"/>
      <w:szCs w:val="20"/>
      <w:lang w:val="ru" w:eastAsia="ru-RU"/>
    </w:rPr>
  </w:style>
  <w:style w:type="paragraph" w:styleId="afff4">
    <w:name w:val="Revision"/>
    <w:hidden/>
    <w:uiPriority w:val="99"/>
    <w:semiHidden/>
    <w:rsid w:val="00033BA0"/>
    <w:pPr>
      <w:spacing w:after="0" w:line="240" w:lineRule="auto"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package" Target="embeddings/_________Microsoft_Visio544444.vsdx"/><Relationship Id="rId26" Type="http://schemas.openxmlformats.org/officeDocument/2006/relationships/header" Target="header3.xml"/><Relationship Id="rId39" Type="http://schemas.openxmlformats.org/officeDocument/2006/relationships/image" Target="media/image21.jpeg"/><Relationship Id="rId21" Type="http://schemas.openxmlformats.org/officeDocument/2006/relationships/footer" Target="footer1.xml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package" Target="embeddings/_________Microsoft_Visio433333.vsdx"/><Relationship Id="rId29" Type="http://schemas.openxmlformats.org/officeDocument/2006/relationships/image" Target="media/image11.png"/><Relationship Id="rId11" Type="http://schemas.openxmlformats.org/officeDocument/2006/relationships/image" Target="media/image5.emf"/><Relationship Id="rId24" Type="http://schemas.openxmlformats.org/officeDocument/2006/relationships/footer" Target="footer2.xml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jpeg"/><Relationship Id="rId10" Type="http://schemas.openxmlformats.org/officeDocument/2006/relationships/image" Target="media/image4.png"/><Relationship Id="rId19" Type="http://schemas.openxmlformats.org/officeDocument/2006/relationships/image" Target="media/image9.emf"/><Relationship Id="rId31" Type="http://schemas.openxmlformats.org/officeDocument/2006/relationships/image" Target="media/image13.jpg"/><Relationship Id="rId44" Type="http://schemas.openxmlformats.org/officeDocument/2006/relationships/image" Target="media/image26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package" Target="embeddings/_________Microsoft_Visio322222.vsdx"/><Relationship Id="rId22" Type="http://schemas.openxmlformats.org/officeDocument/2006/relationships/header" Target="header1.xml"/><Relationship Id="rId27" Type="http://schemas.openxmlformats.org/officeDocument/2006/relationships/footer" Target="footer4.xml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package" Target="embeddings/_________Microsoft_Visio211111.vsdx"/><Relationship Id="rId17" Type="http://schemas.openxmlformats.org/officeDocument/2006/relationships/image" Target="media/image8.emf"/><Relationship Id="rId25" Type="http://schemas.openxmlformats.org/officeDocument/2006/relationships/footer" Target="footer3.xml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20" Type="http://schemas.openxmlformats.org/officeDocument/2006/relationships/package" Target="embeddings/_________Microsoft_Visio655555.vsdx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21883</Words>
  <Characters>124736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Волохов Александр</cp:lastModifiedBy>
  <cp:revision>2</cp:revision>
  <dcterms:created xsi:type="dcterms:W3CDTF">2020-07-16T09:09:00Z</dcterms:created>
  <dcterms:modified xsi:type="dcterms:W3CDTF">2020-07-16T09:09:00Z</dcterms:modified>
</cp:coreProperties>
</file>