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1B" w:rsidRDefault="00F16F1B"/>
    <w:p w:rsidR="00FE5765" w:rsidRPr="00FE5765" w:rsidRDefault="00FE5765" w:rsidP="00FE5765">
      <w:pPr>
        <w:spacing w:after="450" w:line="240" w:lineRule="auto"/>
        <w:outlineLvl w:val="0"/>
        <w:rPr>
          <w:rFonts w:ascii="RobotoSlab-Regular" w:eastAsia="Times New Roman" w:hAnsi="RobotoSlab-Regular" w:cs="Times New Roman"/>
          <w:color w:val="2D5794"/>
          <w:kern w:val="36"/>
          <w:sz w:val="36"/>
          <w:szCs w:val="36"/>
          <w:lang w:eastAsia="ru-RU"/>
        </w:rPr>
      </w:pPr>
      <w:r w:rsidRPr="00FE5765">
        <w:rPr>
          <w:rFonts w:ascii="RobotoSlab-Regular" w:eastAsia="Times New Roman" w:hAnsi="RobotoSlab-Regular" w:cs="Times New Roman"/>
          <w:color w:val="2D5794"/>
          <w:kern w:val="36"/>
          <w:sz w:val="36"/>
          <w:szCs w:val="36"/>
          <w:lang w:eastAsia="ru-RU"/>
        </w:rPr>
        <w:t>Российское движение школьников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Roboto-Regular" w:eastAsia="Times New Roman" w:hAnsi="Roboto-Regular" w:cs="Times New Roman"/>
          <w:noProof/>
          <w:color w:val="3D3D3D"/>
          <w:sz w:val="21"/>
          <w:szCs w:val="21"/>
          <w:lang w:eastAsia="ru-RU"/>
        </w:rPr>
        <w:drawing>
          <wp:inline distT="0" distB="0" distL="0" distR="0" wp14:anchorId="2F4AEB3F" wp14:editId="424537F9">
            <wp:extent cx="1905000" cy="1905000"/>
            <wp:effectExtent l="0" t="0" r="0" b="0"/>
            <wp:docPr id="7" name="Рисунок 7" descr="http://stavgymn24.ru/sites/default/files/8ccd0ceddb13d12a3795f08507947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vgymn24.ru/sites/default/files/8ccd0ceddb13d12a3795f08507947ec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65" w:rsidRPr="00FE5765" w:rsidRDefault="00FE5765" w:rsidP="00FE5765">
      <w:pPr>
        <w:spacing w:after="18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Российское движение школьников (РДШ)</w:t>
      </w:r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 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оссийское движение школьников».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Эмблема РДШ</w:t>
      </w:r>
    </w:p>
    <w:p w:rsid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Символ состоит из 3-ех пересекающихся сфер в цветах российского </w:t>
      </w:r>
      <w:proofErr w:type="spellStart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триколора</w:t>
      </w:r>
      <w:proofErr w:type="spellEnd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 В центре – книга, символ знаний. Интересно, что пересечение кругов выполнено по принципу «золотого сечения», отражающего стремление к совершенству и гармоничному развитию личности. Кроме того, свои символы получили и основные направления деятельности РДШ — военно-патриотическое, информационно-</w:t>
      </w:r>
      <w:proofErr w:type="spellStart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медийное</w:t>
      </w:r>
      <w:proofErr w:type="spellEnd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личностное развитие и гражданская активность. Здесь вместо книги на пересечении сфер цветов </w:t>
      </w:r>
      <w:proofErr w:type="spellStart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триколора</w:t>
      </w:r>
      <w:proofErr w:type="spellEnd"/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будут изображены звезда, знак «@», колонна и детские ладони. Логотип «Российского движения школьников» – это результат творческих стараний граждан нашей любимой страны. Это народный символ, который украсит собой все школы России и станет гордостью каждого школьника.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Целью организации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bookmarkStart w:id="0" w:name="_GoBack"/>
      <w:bookmarkEnd w:id="0"/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Направления деятельности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Roboto-Regular" w:eastAsia="Times New Roman" w:hAnsi="Roboto-Regular" w:cs="Times New Roman"/>
          <w:noProof/>
          <w:color w:val="1E589C"/>
          <w:sz w:val="21"/>
          <w:szCs w:val="21"/>
          <w:lang w:eastAsia="ru-RU"/>
        </w:rPr>
        <w:drawing>
          <wp:inline distT="0" distB="0" distL="0" distR="0" wp14:anchorId="04505B9F" wp14:editId="52BF06FC">
            <wp:extent cx="952500" cy="752475"/>
            <wp:effectExtent l="0" t="0" r="0" b="9525"/>
            <wp:docPr id="9" name="Рисунок 9" descr="http://stavgymn24.ru/sites/default/files/styles/thumbnail/public/%D0%9B%D0%B8%D1%87%D0%BD.%D1%80%D0%B0%D0%B7%D0%B2%D0%B8%D1%82%D0%B8%D0%B5.jpg?itok=4KMWgOX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vgymn24.ru/sites/default/files/styles/thumbnail/public/%D0%9B%D0%B8%D1%87%D0%BD.%D1%80%D0%B0%D0%B7%D0%B2%D0%B8%D1%82%D0%B8%D0%B5.jpg?itok=4KMWgOX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Личностное развитие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Творческое развитие:</w:t>
      </w:r>
    </w:p>
    <w:p w:rsidR="00FE5765" w:rsidRPr="00FE5765" w:rsidRDefault="00FE5765" w:rsidP="00FE576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 xml:space="preserve">Организация творческих событий - фестивалей и конкурсов, акций и </w:t>
      </w:r>
      <w:proofErr w:type="spellStart"/>
      <w:r w:rsidRPr="00FE5765">
        <w:rPr>
          <w:rFonts w:ascii="Arial" w:eastAsia="Times New Roman" w:hAnsi="Arial" w:cs="Arial"/>
          <w:sz w:val="21"/>
          <w:szCs w:val="21"/>
          <w:lang w:eastAsia="ru-RU"/>
        </w:rPr>
        <w:t>флешмобов</w:t>
      </w:r>
      <w:proofErr w:type="spellEnd"/>
      <w:r w:rsidRPr="00FE576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FE5765" w:rsidRPr="00FE5765" w:rsidRDefault="00FE5765" w:rsidP="00FE576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Развитие детских творческих проектов и продвижение детских коллективов;</w:t>
      </w:r>
    </w:p>
    <w:p w:rsidR="00FE5765" w:rsidRPr="00FE5765" w:rsidRDefault="00FE5765" w:rsidP="00FE576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киноклубов</w:t>
      </w:r>
    </w:p>
    <w:p w:rsidR="00FE5765" w:rsidRPr="00FE5765" w:rsidRDefault="00FE5765" w:rsidP="00FE576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Проведение культурно-досуговых программ: посещение музеев, театров, концертов; организация экскурсий;</w:t>
      </w:r>
    </w:p>
    <w:p w:rsidR="00FE5765" w:rsidRPr="00FE5765" w:rsidRDefault="00FE5765" w:rsidP="00FE576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Популяризация ЗОЖ среди школьников: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FE5765">
        <w:rPr>
          <w:rFonts w:ascii="Arial" w:eastAsia="Times New Roman" w:hAnsi="Arial" w:cs="Arial"/>
          <w:sz w:val="21"/>
          <w:szCs w:val="21"/>
          <w:lang w:eastAsia="ru-RU"/>
        </w:rPr>
        <w:t>флешмобов</w:t>
      </w:r>
      <w:proofErr w:type="spellEnd"/>
      <w:r w:rsidRPr="00FE576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Организация туристических походов и слетов;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Организаций мероприятия, направленных на популяризацию комплекса ГТО;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Поддержка работы школьных спортивных секций;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Развитие детских творческих проектов и продвижение детских коллективов;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FE5765" w:rsidRPr="00FE5765" w:rsidRDefault="00FE5765" w:rsidP="00FE576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  <w:br/>
      </w:r>
      <w:r w:rsidRPr="00FE5765">
        <w:rPr>
          <w:rFonts w:ascii="Roboto-Regular" w:eastAsia="Times New Roman" w:hAnsi="Roboto-Regular" w:cs="Times New Roman"/>
          <w:noProof/>
          <w:color w:val="1E589C"/>
          <w:sz w:val="21"/>
          <w:szCs w:val="21"/>
          <w:lang w:eastAsia="ru-RU"/>
        </w:rPr>
        <w:drawing>
          <wp:inline distT="0" distB="0" distL="0" distR="0" wp14:anchorId="19D79784" wp14:editId="46708928">
            <wp:extent cx="952500" cy="857250"/>
            <wp:effectExtent l="0" t="0" r="0" b="0"/>
            <wp:docPr id="10" name="Рисунок 10" descr="http://stavgymn24.ru/sites/default/files/styles/thumbnail/public/%D0%B3%D1%80%D0%B0%D0%B6%D0%B4%D0%B0%D0%BD%D1%81%D0%BA%D0%B0%D1%8F%20%D0%B0%D0%BA%D1%82%D0%B8%D0%B2%D0%BD%D0%BE%D1%81%D1%82%D1%8C.jpg?itok=iI14XJu_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vgymn24.ru/sites/default/files/styles/thumbnail/public/%D0%B3%D1%80%D0%B0%D0%B6%D0%B4%D0%B0%D0%BD%D1%81%D0%BA%D0%B0%D1%8F%20%D0%B0%D0%BA%D1%82%D0%B8%D0%B2%D0%BD%D0%BE%D1%81%D1%82%D1%8C.jpg?itok=iI14XJu_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Гражданский активность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Гражданская активность:</w:t>
      </w:r>
    </w:p>
    <w:p w:rsidR="00FE5765" w:rsidRPr="00FE5765" w:rsidRDefault="00FE5765" w:rsidP="00FE576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 xml:space="preserve">Организация профильных событий - фестивалей, конкурсов, акций и </w:t>
      </w:r>
      <w:proofErr w:type="spellStart"/>
      <w:r w:rsidRPr="00FE5765">
        <w:rPr>
          <w:rFonts w:ascii="Arial" w:eastAsia="Times New Roman" w:hAnsi="Arial" w:cs="Arial"/>
          <w:sz w:val="21"/>
          <w:szCs w:val="21"/>
          <w:lang w:eastAsia="ru-RU"/>
        </w:rPr>
        <w:t>флешмобов</w:t>
      </w:r>
      <w:proofErr w:type="spellEnd"/>
      <w:r w:rsidRPr="00FE576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FE5765" w:rsidRPr="00FE5765" w:rsidRDefault="00FE5765" w:rsidP="00FE576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Поддержка детских проектов;</w:t>
      </w:r>
    </w:p>
    <w:p w:rsidR="00FE5765" w:rsidRPr="00FE5765" w:rsidRDefault="00FE5765" w:rsidP="00FE576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FE5765" w:rsidRPr="00FE5765" w:rsidRDefault="00FE5765" w:rsidP="00FE576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proofErr w:type="spellStart"/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Волонтерство</w:t>
      </w:r>
      <w:proofErr w:type="spellEnd"/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: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Экологическое </w:t>
      </w:r>
      <w:proofErr w:type="spellStart"/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волонтерство</w:t>
      </w:r>
      <w:proofErr w:type="spellEnd"/>
      <w:r w:rsidRPr="00FE5765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: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Социальное направление:</w:t>
      </w:r>
      <w:r w:rsidRPr="00FE5765">
        <w:rPr>
          <w:rFonts w:ascii="Arial" w:eastAsia="Times New Roman" w:hAnsi="Arial" w:cs="Arial"/>
          <w:sz w:val="21"/>
          <w:szCs w:val="21"/>
          <w:lang w:eastAsia="ru-RU"/>
        </w:rPr>
        <w:t> оказание помощи социально-незащищенным группам населения ("тимуровцы") - формирование ценностей доброты, милосердия и сострадания.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Культурное </w:t>
      </w:r>
      <w:proofErr w:type="spellStart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волонтерство</w:t>
      </w:r>
      <w:proofErr w:type="spellEnd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 </w:t>
      </w:r>
      <w:r w:rsidRPr="00FE5765">
        <w:rPr>
          <w:rFonts w:ascii="Arial" w:eastAsia="Times New Roman" w:hAnsi="Arial" w:cs="Arial"/>
          <w:sz w:val="21"/>
          <w:szCs w:val="21"/>
          <w:lang w:eastAsia="ru-RU"/>
        </w:rPr>
        <w:t>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Волонтерство</w:t>
      </w:r>
      <w:proofErr w:type="spellEnd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Победы</w:t>
      </w:r>
      <w:r w:rsidRPr="00FE5765">
        <w:rPr>
          <w:rFonts w:ascii="Arial" w:eastAsia="Times New Roman" w:hAnsi="Arial" w:cs="Arial"/>
          <w:sz w:val="21"/>
          <w:szCs w:val="21"/>
          <w:lang w:eastAsia="ru-RU"/>
        </w:rPr>
        <w:t> 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Событийное </w:t>
      </w:r>
      <w:proofErr w:type="spellStart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волонтерство</w:t>
      </w:r>
      <w:proofErr w:type="spellEnd"/>
      <w:r w:rsidRPr="00FE576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</w:t>
      </w:r>
      <w:r w:rsidRPr="00FE5765">
        <w:rPr>
          <w:rFonts w:ascii="Arial" w:eastAsia="Times New Roman" w:hAnsi="Arial" w:cs="Arial"/>
          <w:sz w:val="21"/>
          <w:szCs w:val="21"/>
          <w:lang w:eastAsia="ru-RU"/>
        </w:rPr>
        <w:t> участие волонтеров в спортивных, образовательных, социокультурных мероприятиях.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Поисковая работа, направленная на сохранение памяти о подвигах Героев.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Изучение истории и краеведения</w:t>
      </w:r>
    </w:p>
    <w:p w:rsidR="00FE5765" w:rsidRPr="00FE5765" w:rsidRDefault="00FE5765" w:rsidP="00FE576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Школа Безопасности – воспитание культуры безопасности среди детей и подростков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Roboto-Regular" w:eastAsia="Times New Roman" w:hAnsi="Roboto-Regular" w:cs="Times New Roman"/>
          <w:noProof/>
          <w:color w:val="1E589C"/>
          <w:sz w:val="21"/>
          <w:szCs w:val="21"/>
          <w:lang w:eastAsia="ru-RU"/>
        </w:rPr>
        <w:lastRenderedPageBreak/>
        <w:drawing>
          <wp:inline distT="0" distB="0" distL="0" distR="0" wp14:anchorId="7EDC51A1" wp14:editId="5E37F4A9">
            <wp:extent cx="952500" cy="809625"/>
            <wp:effectExtent l="0" t="0" r="0" b="9525"/>
            <wp:docPr id="11" name="Рисунок 11" descr="http://stavgymn24.ru/sites/default/files/styles/thumbnail/public/%D0%B2%D0%BE%D0%B5%D0%BD.jpg.png?itok=8Lc5Zq8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vgymn24.ru/sites/default/files/styles/thumbnail/public/%D0%B2%D0%BE%D0%B5%D0%BD.jpg.png?itok=8Lc5Zq8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65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​</w:t>
      </w: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Военно-патриотическое направление</w:t>
      </w:r>
    </w:p>
    <w:p w:rsidR="00FE5765" w:rsidRPr="00FE5765" w:rsidRDefault="00FE5765" w:rsidP="00FE576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Осуществляется при координации с Всероссийским военно-патриотическим движением «ЮНАРМИЯ»</w:t>
      </w:r>
    </w:p>
    <w:p w:rsidR="00FE5765" w:rsidRPr="00FE5765" w:rsidRDefault="00FE5765" w:rsidP="00FE576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Работа военно-патриотических клубов и вовлечение в нее детей</w:t>
      </w:r>
    </w:p>
    <w:p w:rsidR="00FE5765" w:rsidRPr="00FE5765" w:rsidRDefault="00FE5765" w:rsidP="00FE576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акций;</w:t>
      </w:r>
    </w:p>
    <w:p w:rsidR="00FE5765" w:rsidRPr="00FE5765" w:rsidRDefault="00FE5765" w:rsidP="00FE576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FE5765" w:rsidRPr="00FE5765" w:rsidRDefault="00FE5765" w:rsidP="00FE576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FE5765" w:rsidRPr="00FE5765" w:rsidRDefault="00FE5765" w:rsidP="00FE5765">
      <w:pPr>
        <w:spacing w:after="100" w:afterAutospacing="1" w:line="240" w:lineRule="auto"/>
        <w:rPr>
          <w:rFonts w:ascii="Roboto-Regular" w:eastAsia="Times New Roman" w:hAnsi="Roboto-Regular" w:cs="Times New Roman"/>
          <w:color w:val="3D3D3D"/>
          <w:sz w:val="21"/>
          <w:szCs w:val="21"/>
          <w:lang w:eastAsia="ru-RU"/>
        </w:rPr>
      </w:pPr>
      <w:r w:rsidRPr="00FE5765">
        <w:rPr>
          <w:rFonts w:ascii="Roboto-Regular" w:eastAsia="Times New Roman" w:hAnsi="Roboto-Regular" w:cs="Times New Roman"/>
          <w:noProof/>
          <w:color w:val="1E589C"/>
          <w:sz w:val="21"/>
          <w:szCs w:val="21"/>
          <w:lang w:eastAsia="ru-RU"/>
        </w:rPr>
        <w:drawing>
          <wp:inline distT="0" distB="0" distL="0" distR="0" wp14:anchorId="653493E8" wp14:editId="44CFA9D2">
            <wp:extent cx="952500" cy="952500"/>
            <wp:effectExtent l="0" t="0" r="0" b="0"/>
            <wp:docPr id="12" name="Рисунок 12" descr="http://stavgymn24.ru/sites/default/files/styles/thumbnail/public/%D0%B8%D0%BD%D1%84.jpg?itok=U70XjvD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vgymn24.ru/sites/default/files/styles/thumbnail/public/%D0%B8%D0%BD%D1%84.jpg?itok=U70XjvD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Информационно-</w:t>
      </w:r>
      <w:proofErr w:type="spellStart"/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медийное</w:t>
      </w:r>
      <w:proofErr w:type="spellEnd"/>
      <w:r w:rsidRPr="00FE576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направление</w:t>
      </w:r>
    </w:p>
    <w:p w:rsidR="00FE5765" w:rsidRPr="00FE5765" w:rsidRDefault="00FE5765" w:rsidP="00FE576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Взаимодействие СМИ, государственных и общественных институтов.</w:t>
      </w:r>
    </w:p>
    <w:p w:rsidR="00FE5765" w:rsidRPr="00FE5765" w:rsidRDefault="00FE5765" w:rsidP="00FE576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Перспективы развития направления в рамках деятельности РДШ.</w:t>
      </w:r>
    </w:p>
    <w:p w:rsidR="00FE5765" w:rsidRPr="00FE5765" w:rsidRDefault="00FE5765" w:rsidP="00FE576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FE5765" w:rsidRPr="00FE5765" w:rsidRDefault="00FE5765" w:rsidP="00FE576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FE5765" w:rsidRPr="00FE5765" w:rsidRDefault="00FE5765" w:rsidP="00FE576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65">
        <w:rPr>
          <w:rFonts w:ascii="Arial" w:eastAsia="Times New Roman" w:hAnsi="Arial" w:cs="Arial"/>
          <w:sz w:val="21"/>
          <w:szCs w:val="21"/>
          <w:lang w:eastAsia="ru-RU"/>
        </w:rPr>
        <w:t>Подготовка информационного контента для детей.</w:t>
      </w:r>
    </w:p>
    <w:p w:rsidR="00FE5765" w:rsidRDefault="00FE5765"/>
    <w:sectPr w:rsidR="00FE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149"/>
    <w:multiLevelType w:val="multilevel"/>
    <w:tmpl w:val="E18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34AD"/>
    <w:multiLevelType w:val="multilevel"/>
    <w:tmpl w:val="1F7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96956"/>
    <w:multiLevelType w:val="multilevel"/>
    <w:tmpl w:val="B52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57583"/>
    <w:multiLevelType w:val="multilevel"/>
    <w:tmpl w:val="0AB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277BC"/>
    <w:multiLevelType w:val="multilevel"/>
    <w:tmpl w:val="5D3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11465"/>
    <w:multiLevelType w:val="multilevel"/>
    <w:tmpl w:val="148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020B7"/>
    <w:multiLevelType w:val="multilevel"/>
    <w:tmpl w:val="90F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65"/>
    <w:rsid w:val="004F675C"/>
    <w:rsid w:val="00F16F1B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BD0B-040C-47BC-A290-EA12F52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0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gymn24.ru/sites/default/files/%D0%B3%D1%80%D0%B0%D0%B6%D0%B4%D0%B0%D0%BD%D1%81%D0%BA%D0%B0%D1%8F%20%D0%B0%D0%BA%D1%82%D0%B8%D0%B2%D0%BD%D0%BE%D1%81%D1%82%D1%8C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tavgymn24.ru/sites/default/files/%D0%B8%D0%BD%D1%8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gymn24.ru/sites/default/files/%D0%9B%D0%B8%D1%87%D0%BD.%D1%80%D0%B0%D0%B7%D0%B2%D0%B8%D1%82%D0%B8%D0%B5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tavgymn24.ru/sites/default/files/%D0%B2%D0%BE%D0%B5%D0%BD.jp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2018-11-16T07:35:00Z</dcterms:created>
  <dcterms:modified xsi:type="dcterms:W3CDTF">2018-11-16T07:47:00Z</dcterms:modified>
</cp:coreProperties>
</file>