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73" w:rsidRDefault="004C3A73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bCs/>
          <w:i/>
          <w:iCs/>
          <w:color w:val="005151"/>
          <w:sz w:val="52"/>
        </w:rPr>
      </w:pPr>
    </w:p>
    <w:p w:rsidR="00C015E6" w:rsidRDefault="004C3A73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bCs/>
          <w:i/>
          <w:iCs/>
          <w:color w:val="005151"/>
          <w:sz w:val="52"/>
        </w:rPr>
      </w:pPr>
      <w:r>
        <w:rPr>
          <w:rFonts w:ascii="Arial" w:eastAsia="Times New Roman" w:hAnsi="Arial" w:cs="Arial"/>
          <w:b/>
          <w:bCs/>
          <w:i/>
          <w:iCs/>
          <w:color w:val="005151"/>
          <w:sz w:val="52"/>
        </w:rPr>
        <w:t>Моя педагогическая философия</w:t>
      </w:r>
    </w:p>
    <w:p w:rsidR="00C015E6" w:rsidRDefault="00C015E6" w:rsidP="00C015E6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</w:pPr>
    </w:p>
    <w:p w:rsidR="00C015E6" w:rsidRPr="00C015E6" w:rsidRDefault="00C015E6" w:rsidP="004C3A73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  <w:t>Абдуллатипова Айшат Абуюсуповна</w:t>
      </w:r>
    </w:p>
    <w:p w:rsidR="00C015E6" w:rsidRDefault="00C015E6" w:rsidP="004C3A73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</w:pPr>
      <w:r w:rsidRPr="00C015E6"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  <w:t xml:space="preserve"> учитель английского языка </w:t>
      </w:r>
    </w:p>
    <w:p w:rsidR="00C015E6" w:rsidRPr="00196DCF" w:rsidRDefault="00C015E6" w:rsidP="004C3A73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  <w:t>Нижнеказанищенской</w:t>
      </w:r>
      <w:r w:rsidRPr="00196DCF"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  <w:t>сош</w:t>
      </w:r>
      <w:r w:rsidRPr="00196DCF">
        <w:rPr>
          <w:rFonts w:ascii="Arial" w:eastAsia="Times New Roman" w:hAnsi="Arial" w:cs="Arial"/>
          <w:b/>
          <w:bCs/>
          <w:i/>
          <w:iCs/>
          <w:color w:val="005151"/>
          <w:sz w:val="28"/>
          <w:szCs w:val="28"/>
        </w:rPr>
        <w:t xml:space="preserve"> №3</w:t>
      </w:r>
    </w:p>
    <w:p w:rsidR="00C015E6" w:rsidRPr="00196DCF" w:rsidRDefault="00C015E6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bCs/>
          <w:i/>
          <w:iCs/>
          <w:color w:val="005151"/>
          <w:sz w:val="30"/>
        </w:rPr>
      </w:pPr>
    </w:p>
    <w:p w:rsidR="00C015E6" w:rsidRPr="004C3A73" w:rsidRDefault="00196DCF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bCs/>
          <w:i/>
          <w:iCs/>
          <w:color w:val="005151"/>
          <w:sz w:val="30"/>
          <w:lang w:val="en-US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5151"/>
          <w:sz w:val="30"/>
        </w:rPr>
        <w:drawing>
          <wp:inline distT="0" distB="0" distL="0" distR="0">
            <wp:extent cx="4733925" cy="3267075"/>
            <wp:effectExtent l="266700" t="247650" r="238125" b="200025"/>
            <wp:docPr id="2" name="Рисунок 2" descr="C:\Documents and Settings\User\Рабочий стол\айшат\20180212_15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айшат\20180212_1556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913" b="18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670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D72ACA">
        <w:rPr>
          <w:rFonts w:ascii="Arial" w:eastAsia="Times New Roman" w:hAnsi="Arial" w:cs="Arial"/>
          <w:b/>
          <w:bCs/>
          <w:i/>
          <w:iCs/>
          <w:color w:val="005151"/>
          <w:sz w:val="30"/>
          <w:lang w:val="en-US"/>
        </w:rPr>
        <w:t>If we succeed in giving the love of learning,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proofErr w:type="gramStart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30"/>
          <w:lang w:val="en-US"/>
        </w:rPr>
        <w:t>the</w:t>
      </w:r>
      <w:proofErr w:type="gramEnd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30"/>
          <w:lang w:val="en-US"/>
        </w:rPr>
        <w:t xml:space="preserve"> learning itself is sure to follow     </w:t>
      </w:r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  <w:lang w:val="en-US"/>
        </w:rPr>
        <w:t>                           </w:t>
      </w:r>
    </w:p>
    <w:p w:rsidR="00D72ACA" w:rsidRDefault="00D72ACA" w:rsidP="00D72ACA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b/>
          <w:bCs/>
          <w:i/>
          <w:iCs/>
          <w:color w:val="005151"/>
          <w:sz w:val="27"/>
        </w:rPr>
      </w:pPr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  <w:lang w:val="en-US"/>
        </w:rPr>
        <w:t>                           </w:t>
      </w:r>
      <w:r>
        <w:rPr>
          <w:rFonts w:ascii="Arial" w:eastAsia="Times New Roman" w:hAnsi="Arial" w:cs="Arial"/>
          <w:b/>
          <w:bCs/>
          <w:i/>
          <w:iCs/>
          <w:color w:val="005151"/>
          <w:sz w:val="27"/>
          <w:lang w:val="en-US"/>
        </w:rPr>
        <w:t>                            </w:t>
      </w:r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  <w:lang w:val="en-US"/>
        </w:rPr>
        <w:t> </w:t>
      </w:r>
      <w:proofErr w:type="spellStart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>Sir</w:t>
      </w:r>
      <w:proofErr w:type="spellEnd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 xml:space="preserve"> </w:t>
      </w:r>
      <w:proofErr w:type="spellStart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>John</w:t>
      </w:r>
      <w:proofErr w:type="spellEnd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 xml:space="preserve"> </w:t>
      </w:r>
      <w:proofErr w:type="spellStart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>Lubbock</w:t>
      </w:r>
      <w:proofErr w:type="spellEnd"/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>    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b/>
          <w:bCs/>
          <w:i/>
          <w:iCs/>
          <w:color w:val="005151"/>
          <w:sz w:val="27"/>
        </w:rPr>
        <w:t>   </w:t>
      </w:r>
      <w:r w:rsidRPr="00D72ACA">
        <w:rPr>
          <w:rFonts w:ascii="Arial" w:eastAsia="Times New Roman" w:hAnsi="Arial" w:cs="Arial"/>
          <w:b/>
          <w:bCs/>
          <w:i/>
          <w:iCs/>
          <w:color w:val="004F4F"/>
          <w:sz w:val="27"/>
        </w:rPr>
        <w:t>                </w:t>
      </w:r>
      <w:r w:rsidRPr="00D72ACA">
        <w:rPr>
          <w:rFonts w:ascii="Arial" w:eastAsia="Times New Roman" w:hAnsi="Arial" w:cs="Arial"/>
          <w:b/>
          <w:bCs/>
          <w:i/>
          <w:iCs/>
          <w:color w:val="366D6D"/>
          <w:sz w:val="27"/>
        </w:rPr>
        <w:t>              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b/>
          <w:bCs/>
          <w:color w:val="326363"/>
          <w:sz w:val="48"/>
        </w:rPr>
        <w:t> </w:t>
      </w:r>
      <w:r w:rsidRPr="00D72ACA">
        <w:rPr>
          <w:rFonts w:ascii="Arial" w:eastAsia="Times New Roman" w:hAnsi="Arial" w:cs="Arial"/>
          <w:b/>
          <w:bCs/>
          <w:color w:val="326363"/>
          <w:sz w:val="27"/>
        </w:rPr>
        <w:t>Развитие возможно только в деятельности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0000"/>
          <w:sz w:val="27"/>
          <w:szCs w:val="27"/>
        </w:rPr>
        <w:t>   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t>   Окончив ВУЗ, я была уверена в том, что педагогический труд состоит из уроков, мероприятий, общения с у</w:t>
      </w:r>
      <w:r>
        <w:rPr>
          <w:rFonts w:ascii="Arial" w:eastAsia="Times New Roman" w:hAnsi="Arial" w:cs="Arial"/>
          <w:color w:val="003C3C"/>
          <w:sz w:val="27"/>
          <w:szCs w:val="27"/>
        </w:rPr>
        <w:t>чениками. Теперь, когда я уже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  в школе, поняла, что педагогический труд – это постоянное размышление, наблюдение и анализ. Это выработка своей идеи, своего видения волшебного, таинственного мира детской души. Счастлива ли я? Да. Я думаю, что я нашла свое призвание, свой путь в жизни. Центр моих притяжений – ребенок со своим хрупким миром. Войти в этот мир, не разрушить его – моя 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lastRenderedPageBreak/>
        <w:t>педагогическая философия. Чего ждет ребенок от учителя? Любви. Понимания. Сочувствия.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Как не обмануть? Как помочь? Как утвердить веру в добро, справедливость?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 На эти вопросы я и пытаюсь найти ответы. Но однозначного ответа быть не может. Я поняла, что детям не нужен поводырь, а только наставник, друг, собеседник. Только другу дети верят, делятся своими мыслями, тайнами, печалью и радостью, рассказывают нехитрые житейские новости.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Не разочаровывать их, не предать, не встать на путь </w:t>
      </w:r>
      <w:proofErr w:type="spellStart"/>
      <w:r w:rsidRPr="00D72ACA">
        <w:rPr>
          <w:rFonts w:ascii="Arial" w:eastAsia="Times New Roman" w:hAnsi="Arial" w:cs="Arial"/>
          <w:color w:val="003C3C"/>
          <w:sz w:val="27"/>
          <w:szCs w:val="27"/>
        </w:rPr>
        <w:t>урокодательства</w:t>
      </w:r>
      <w:proofErr w:type="spellEnd"/>
      <w:r w:rsidRPr="00D72ACA">
        <w:rPr>
          <w:rFonts w:ascii="Arial" w:eastAsia="Times New Roman" w:hAnsi="Arial" w:cs="Arial"/>
          <w:color w:val="003C3C"/>
          <w:sz w:val="27"/>
          <w:szCs w:val="27"/>
        </w:rPr>
        <w:t>, а думать, искать, добиваться, чтобы каждый день приносил удовлетворение и тебе, и твоим детям, - мои педагогические принципы.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  Учительская работа не заканчивается со школьным звонком. Эта работа почти 24 часа в сутки. Иногда думы не отпускают тебя и ночью.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Каждый день, как в новую реку. А сколько подводных течений, </w:t>
      </w:r>
      <w:proofErr w:type="gramStart"/>
      <w:r w:rsidRPr="00D72ACA">
        <w:rPr>
          <w:rFonts w:ascii="Arial" w:eastAsia="Times New Roman" w:hAnsi="Arial" w:cs="Arial"/>
          <w:color w:val="003C3C"/>
          <w:sz w:val="27"/>
          <w:szCs w:val="27"/>
        </w:rPr>
        <w:t>неожиданного</w:t>
      </w:r>
      <w:proofErr w:type="gramEnd"/>
      <w:r w:rsidRPr="00D72ACA">
        <w:rPr>
          <w:rFonts w:ascii="Arial" w:eastAsia="Times New Roman" w:hAnsi="Arial" w:cs="Arial"/>
          <w:color w:val="003C3C"/>
          <w:sz w:val="27"/>
          <w:szCs w:val="27"/>
        </w:rPr>
        <w:t>! Детская непосредственность, замысловатые вопросы каждый день: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ind w:left="720" w:hanging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Wingdings" w:eastAsia="Times New Roman" w:hAnsi="Wingdings" w:cs="Arial"/>
          <w:color w:val="003C3C"/>
          <w:sz w:val="27"/>
          <w:szCs w:val="27"/>
        </w:rPr>
        <w:t></w:t>
      </w:r>
      <w:r w:rsidRPr="00D72ACA">
        <w:rPr>
          <w:rFonts w:ascii="Times New Roman" w:eastAsia="Times New Roman" w:hAnsi="Times New Roman" w:cs="Times New Roman"/>
          <w:color w:val="003C3C"/>
          <w:sz w:val="14"/>
          <w:szCs w:val="14"/>
        </w:rPr>
        <w:t> </w:t>
      </w:r>
      <w:r w:rsidRPr="00D72ACA">
        <w:rPr>
          <w:rFonts w:ascii="Arial" w:eastAsia="Times New Roman" w:hAnsi="Arial" w:cs="Arial"/>
          <w:color w:val="003C3C"/>
          <w:sz w:val="27"/>
        </w:rPr>
        <w:t> 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t>А у нас в подъезде уже три кошки бездомные живут. Жалко…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ind w:left="720" w:hanging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Wingdings" w:eastAsia="Times New Roman" w:hAnsi="Wingdings" w:cs="Arial"/>
          <w:color w:val="003C3C"/>
          <w:sz w:val="27"/>
          <w:szCs w:val="27"/>
        </w:rPr>
        <w:t></w:t>
      </w:r>
      <w:r w:rsidRPr="00D72ACA">
        <w:rPr>
          <w:rFonts w:ascii="Times New Roman" w:eastAsia="Times New Roman" w:hAnsi="Times New Roman" w:cs="Times New Roman"/>
          <w:color w:val="003C3C"/>
          <w:sz w:val="14"/>
          <w:szCs w:val="14"/>
        </w:rPr>
        <w:t> </w:t>
      </w:r>
      <w:r w:rsidRPr="00D72ACA">
        <w:rPr>
          <w:rFonts w:ascii="Arial" w:eastAsia="Times New Roman" w:hAnsi="Arial" w:cs="Arial"/>
          <w:color w:val="003C3C"/>
          <w:sz w:val="27"/>
        </w:rPr>
        <w:t> 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t>Вчера ходил на рыбалку, но ничего не поймал. Не клюет еще…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ind w:left="720" w:hanging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Wingdings" w:eastAsia="Times New Roman" w:hAnsi="Wingdings" w:cs="Arial"/>
          <w:color w:val="003C3C"/>
          <w:sz w:val="27"/>
          <w:szCs w:val="27"/>
        </w:rPr>
        <w:t></w:t>
      </w:r>
      <w:r w:rsidRPr="00D72ACA">
        <w:rPr>
          <w:rFonts w:ascii="Times New Roman" w:eastAsia="Times New Roman" w:hAnsi="Times New Roman" w:cs="Times New Roman"/>
          <w:color w:val="003C3C"/>
          <w:sz w:val="14"/>
          <w:szCs w:val="14"/>
        </w:rPr>
        <w:t> </w:t>
      </w:r>
      <w:r w:rsidRPr="00D72ACA">
        <w:rPr>
          <w:rFonts w:ascii="Arial" w:eastAsia="Times New Roman" w:hAnsi="Arial" w:cs="Arial"/>
          <w:color w:val="003C3C"/>
          <w:sz w:val="27"/>
        </w:rPr>
        <w:t> 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t>А у меня сегодня день рождения! (И глаза лучистые.)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   Вот они - любознательные, пытливые, с широко распахнутыми глазами и открытыми лицами, не дают расслабиться, поддерживают меня, придают силы, уверенность в моей работе. Это их детские вопросы, фантазия, воображение вдохновляют меня, помогают найти верный путь при подготовке урока или внеклассного занятия.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   Считаю важным показать семье уникальность </w:t>
      </w:r>
      <w:r w:rsidRPr="00D72ACA">
        <w:rPr>
          <w:rFonts w:ascii="Arial" w:eastAsia="Times New Roman" w:hAnsi="Arial" w:cs="Arial"/>
          <w:color w:val="003C3C"/>
          <w:sz w:val="27"/>
        </w:rPr>
        <w:t> 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t>ребенка, создать союз понимания, доверия, уважения и любви между родителями и ребенком.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Какие они разные. Уловить настроение ученика, приблизиться к душе ребенка – вот моя задача. Учиться у ученика, учить его, дать ребенку испытать радость труда, радость в учении – сверхзадача, </w:t>
      </w:r>
      <w:r w:rsidRPr="00D72ACA">
        <w:rPr>
          <w:rFonts w:ascii="Arial" w:eastAsia="Times New Roman" w:hAnsi="Arial" w:cs="Arial"/>
          <w:color w:val="003C3C"/>
          <w:sz w:val="27"/>
          <w:szCs w:val="27"/>
        </w:rPr>
        <w:lastRenderedPageBreak/>
        <w:t>«Не должно быть несчастных детей, детей, душу которых гложет мысль, что они ни на что не способны». (В.Сухомлинский).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Воспитывать пытливость, умение добывать знания, стремление думать самому, увлекать школьной жизнью – моя учительская позиция. Трудиться умственно, испытывать от этого удовольствие – хороший посыл к успеху. Приучаю детей не бояться ошибиться. </w:t>
      </w:r>
      <w:proofErr w:type="gramStart"/>
      <w:r w:rsidRPr="00D72ACA">
        <w:rPr>
          <w:rFonts w:ascii="Arial" w:eastAsia="Times New Roman" w:hAnsi="Arial" w:cs="Arial"/>
          <w:color w:val="003C3C"/>
          <w:sz w:val="27"/>
          <w:szCs w:val="27"/>
        </w:rPr>
        <w:t>Строга</w:t>
      </w:r>
      <w:proofErr w:type="gramEnd"/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 к тем, кто смеется над ошибками своих товарищей.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   На каждом из своих уроков я стараюсь сделать маленькое открытие для ребят, чем-то удивить их. Пусть не всегда это получается, иногда меня удивляют и они, и мы вместе радуемся: я – от того, что они смогли, сделали, они – своим первым открытиям.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Важно сделать так, чтобы ребенок не ушел с урока равнодушным.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         Адольф </w:t>
      </w:r>
      <w:proofErr w:type="spellStart"/>
      <w:r w:rsidRPr="00D72ACA">
        <w:rPr>
          <w:rFonts w:ascii="Arial" w:eastAsia="Times New Roman" w:hAnsi="Arial" w:cs="Arial"/>
          <w:color w:val="003C3C"/>
          <w:sz w:val="27"/>
          <w:szCs w:val="27"/>
        </w:rPr>
        <w:t>Дистервег</w:t>
      </w:r>
      <w:proofErr w:type="spellEnd"/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 писал, что «развитие и образование ни одному человеку не могут быть </w:t>
      </w:r>
      <w:proofErr w:type="gramStart"/>
      <w:r w:rsidRPr="00D72ACA">
        <w:rPr>
          <w:rFonts w:ascii="Arial" w:eastAsia="Times New Roman" w:hAnsi="Arial" w:cs="Arial"/>
          <w:color w:val="003C3C"/>
          <w:sz w:val="27"/>
          <w:szCs w:val="27"/>
        </w:rPr>
        <w:t>даны</w:t>
      </w:r>
      <w:proofErr w:type="gramEnd"/>
      <w:r w:rsidRPr="00D72ACA">
        <w:rPr>
          <w:rFonts w:ascii="Arial" w:eastAsia="Times New Roman" w:hAnsi="Arial" w:cs="Arial"/>
          <w:color w:val="003C3C"/>
          <w:sz w:val="27"/>
          <w:szCs w:val="27"/>
        </w:rPr>
        <w:t xml:space="preserve"> или сообщены. Всякий, кто желает к ним приобщиться, должен достигнуть этого собственной деятельностью, собственными силами, собственным напряжением»… Эти слова становятся для меня руководством к действию.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Теперь же попыталась спланировать взаимосвязанную систему игровых уроков так, чтобы в их процессе целенаправленно формировать знания, умения, навыки в сочетании с развитием таких качеств, как умение сотрудничать в группе, умение работать с учебниками, справочной литературой, планировать работу, анализировать, оценивать результат труда, самостоятельно подводить итоги.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   При использовании новых форм работы, проектной методики, формируются такие качества, как гибкость мышления, умение действовать в незнакомой ситуации, умение работать в коллективе, нести ответственность за решения и поступки. Эти качества всегда были важны, но в настоящее время они востребованы социально.</w:t>
      </w:r>
    </w:p>
    <w:p w:rsidR="00D72ACA" w:rsidRPr="00D72ACA" w:rsidRDefault="00D72ACA" w:rsidP="00D72AC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2ACA">
        <w:rPr>
          <w:rFonts w:ascii="Arial" w:eastAsia="Times New Roman" w:hAnsi="Arial" w:cs="Arial"/>
          <w:color w:val="003C3C"/>
          <w:sz w:val="27"/>
          <w:szCs w:val="27"/>
        </w:rPr>
        <w:t>         И не эти ли качества помогают найти нам свою нишу в этом мире?</w:t>
      </w:r>
    </w:p>
    <w:p w:rsidR="009A4583" w:rsidRDefault="009A4583"/>
    <w:sectPr w:rsidR="009A4583" w:rsidSect="00C015E6">
      <w:pgSz w:w="11906" w:h="16838"/>
      <w:pgMar w:top="1134" w:right="1416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ACA"/>
    <w:rsid w:val="00196DCF"/>
    <w:rsid w:val="001D4033"/>
    <w:rsid w:val="004C3A73"/>
    <w:rsid w:val="00574DDD"/>
    <w:rsid w:val="009A3890"/>
    <w:rsid w:val="009A4583"/>
    <w:rsid w:val="00C015E6"/>
    <w:rsid w:val="00D72ACA"/>
    <w:rsid w:val="00E7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2ACA"/>
    <w:rPr>
      <w:b/>
      <w:bCs/>
    </w:rPr>
  </w:style>
  <w:style w:type="character" w:styleId="a5">
    <w:name w:val="Emphasis"/>
    <w:basedOn w:val="a0"/>
    <w:uiPriority w:val="20"/>
    <w:qFormat/>
    <w:rsid w:val="00D72ACA"/>
    <w:rPr>
      <w:i/>
      <w:iCs/>
    </w:rPr>
  </w:style>
  <w:style w:type="character" w:customStyle="1" w:styleId="apple-converted-space">
    <w:name w:val="apple-converted-space"/>
    <w:basedOn w:val="a0"/>
    <w:rsid w:val="00D72ACA"/>
  </w:style>
  <w:style w:type="paragraph" w:styleId="2">
    <w:name w:val="Body Text 2"/>
    <w:basedOn w:val="a"/>
    <w:link w:val="20"/>
    <w:uiPriority w:val="99"/>
    <w:semiHidden/>
    <w:unhideWhenUsed/>
    <w:rsid w:val="00D7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2AC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2018-01-31T08:12:00Z</dcterms:created>
  <dcterms:modified xsi:type="dcterms:W3CDTF">2018-03-14T12:21:00Z</dcterms:modified>
</cp:coreProperties>
</file>