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</w:p>
    <w:p w:rsid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</w:p>
    <w:p w:rsid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</w:p>
    <w:p w:rsid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>Индивидуальный план самообразования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>учителя английского языка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>МКОУ Нижнеказанищенской  сош №3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  <w:proofErr w:type="spellStart"/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>Абдуллатиповой</w:t>
      </w:r>
      <w:proofErr w:type="spellEnd"/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 xml:space="preserve"> Айшат </w:t>
      </w:r>
      <w:proofErr w:type="spellStart"/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>Абуюсуповны</w:t>
      </w:r>
      <w:proofErr w:type="spellEnd"/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 xml:space="preserve"> 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Times New Roman" w:eastAsia="Times New Roman" w:hAnsi="Times New Roman" w:cs="Times New Roman"/>
          <w:color w:val="767676"/>
          <w:sz w:val="48"/>
          <w:szCs w:val="48"/>
        </w:rPr>
      </w:pPr>
      <w:r w:rsidRPr="008D2BC9">
        <w:rPr>
          <w:rFonts w:ascii="Times New Roman" w:eastAsia="Times New Roman" w:hAnsi="Times New Roman" w:cs="Times New Roman"/>
          <w:color w:val="767676"/>
          <w:sz w:val="48"/>
          <w:szCs w:val="48"/>
        </w:rPr>
        <w:t>на 2017 – 2018 г.г.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tbl>
      <w:tblPr>
        <w:tblW w:w="10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37"/>
        <w:gridCol w:w="5138"/>
      </w:tblGrid>
      <w:tr w:rsidR="008D2BC9" w:rsidRPr="008D2BC9" w:rsidTr="008D2BC9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righ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  <w:r>
        <w:rPr>
          <w:rFonts w:ascii="Arial" w:eastAsia="Times New Roman" w:hAnsi="Arial" w:cs="Arial"/>
          <w:b/>
          <w:bCs/>
          <w:color w:val="767676"/>
        </w:rPr>
        <w:lastRenderedPageBreak/>
        <w:t xml:space="preserve">                                                              </w:t>
      </w:r>
      <w:r w:rsidRPr="008D2BC9">
        <w:rPr>
          <w:rFonts w:ascii="Arial" w:eastAsia="Times New Roman" w:hAnsi="Arial" w:cs="Arial"/>
          <w:b/>
          <w:bCs/>
          <w:color w:val="767676"/>
        </w:rPr>
        <w:t>Личные сведения:</w:t>
      </w: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3"/>
        <w:gridCol w:w="5668"/>
        <w:gridCol w:w="4454"/>
      </w:tblGrid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1.1.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Фамилия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Абдуллатипова 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1.2.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Имя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А</w:t>
            </w:r>
            <w:r>
              <w:rPr>
                <w:rFonts w:ascii="Arial" w:eastAsia="Times New Roman" w:hAnsi="Arial" w:cs="Arial"/>
                <w:color w:val="767676"/>
              </w:rPr>
              <w:t>йшат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1.3.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Отчество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Абуюсуповна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1.4.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Должность, учебный предмет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Учитель английского языка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1.7.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Педагогический стаж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2</w:t>
            </w:r>
            <w:r w:rsidRPr="008D2BC9">
              <w:rPr>
                <w:rFonts w:ascii="Arial" w:eastAsia="Times New Roman" w:hAnsi="Arial" w:cs="Arial"/>
                <w:color w:val="767676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</w:rPr>
              <w:t>года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1.8.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Стаж по специальности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2</w:t>
            </w:r>
            <w:r w:rsidRPr="008D2BC9">
              <w:rPr>
                <w:rFonts w:ascii="Arial" w:eastAsia="Times New Roman" w:hAnsi="Arial" w:cs="Arial"/>
                <w:color w:val="767676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</w:rPr>
              <w:t>года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1.9.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Образование (уровень образования, специальность по диплому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  <w:r w:rsidRPr="008D2BC9">
              <w:rPr>
                <w:rFonts w:ascii="Arial" w:eastAsia="Times New Roman" w:hAnsi="Arial" w:cs="Arial"/>
                <w:color w:val="767676"/>
              </w:rPr>
              <w:t xml:space="preserve"> в каком году и какое учебное заведение окончил )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Ученая степень, год присвоения (при наличии)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ДГПУ 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Специализация (по диплому):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иностранный язык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Год окончания:2007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Ученая степень</w:t>
            </w:r>
            <w:r>
              <w:rPr>
                <w:rFonts w:ascii="Arial" w:eastAsia="Times New Roman" w:hAnsi="Arial" w:cs="Arial"/>
                <w:color w:val="767676"/>
              </w:rPr>
              <w:t>:</w:t>
            </w:r>
            <w:r w:rsidRPr="008D2BC9">
              <w:rPr>
                <w:rFonts w:ascii="Arial" w:eastAsia="Times New Roman" w:hAnsi="Arial" w:cs="Arial"/>
                <w:color w:val="767676"/>
              </w:rPr>
              <w:t xml:space="preserve"> нет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5"/>
        <w:gridCol w:w="5633"/>
        <w:gridCol w:w="4427"/>
      </w:tblGrid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1.10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Курсы повышения квалификации (тематика курсов, количество учебных часов, место проведения, наименование образовательного учреждения, дата выдачи)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Тема повышения квалификации: 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Реализация ФГОС на уроках </w:t>
            </w:r>
            <w:r w:rsidR="00DA7217">
              <w:rPr>
                <w:rFonts w:ascii="Arial" w:eastAsia="Times New Roman" w:hAnsi="Arial" w:cs="Arial"/>
                <w:color w:val="767676"/>
              </w:rPr>
              <w:t>иностранного языка в общеобразовательных организациях среднего профессионального образования (в объеме 108ч)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DA7217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Образовательная организация: </w:t>
            </w:r>
            <w:r w:rsidR="00DA7217">
              <w:rPr>
                <w:rFonts w:ascii="Arial" w:eastAsia="Times New Roman" w:hAnsi="Arial" w:cs="Arial"/>
                <w:color w:val="767676"/>
              </w:rPr>
              <w:t>Махачкалинский центр повышения квалификации.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1.11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Квалификационная категория (имеющаяся), дата присвоения и окончания срока действия квалификационной категории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соответствие занимаемой должности</w:t>
            </w:r>
          </w:p>
        </w:tc>
      </w:tr>
      <w:tr w:rsidR="008D2BC9" w:rsidRPr="008D2BC9" w:rsidTr="008D2BC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1.12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Государственные и отраслевые награды, включая Почетные грамоты (полное наименование награды, год награждения)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Иные поощрения (Благодарственные письма и др.)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--</w:t>
            </w: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tbl>
      <w:tblPr>
        <w:tblW w:w="10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1"/>
        <w:gridCol w:w="887"/>
        <w:gridCol w:w="5875"/>
        <w:gridCol w:w="1117"/>
      </w:tblGrid>
      <w:tr w:rsidR="008D2BC9" w:rsidRPr="008D2BC9" w:rsidTr="008D2BC9"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rPr>
          <w:trHeight w:val="5250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lastRenderedPageBreak/>
              <w:t>Общешк</w:t>
            </w:r>
            <w:r w:rsidR="00FB5C13">
              <w:rPr>
                <w:rFonts w:ascii="Arial" w:eastAsia="Times New Roman" w:hAnsi="Arial" w:cs="Arial"/>
                <w:b/>
                <w:bCs/>
                <w:color w:val="767676"/>
              </w:rPr>
              <w:t>ольная методическая тема на 2017- 2018</w:t>
            </w: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учебный год: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“</w:t>
            </w:r>
            <w:r w:rsidR="005D3DC1">
              <w:rPr>
                <w:rFonts w:ascii="Times New Roman" w:eastAsia="Times New Roman" w:hAnsi="Times New Roman" w:cs="Times New Roman"/>
                <w:color w:val="767676"/>
                <w:sz w:val="28"/>
              </w:rPr>
              <w:t>Повышение качества образовательного процесса через внедрение инновационных педагогических  технологий в условиях реализации ФГОС.</w:t>
            </w:r>
            <w:r w:rsidR="005D3DC1" w:rsidRPr="008D2BC9">
              <w:rPr>
                <w:rFonts w:ascii="Arial" w:eastAsia="Times New Roman" w:hAnsi="Arial" w:cs="Arial"/>
                <w:color w:val="767676"/>
              </w:rPr>
              <w:t xml:space="preserve"> 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Цели: </w:t>
            </w:r>
            <w:r w:rsidRPr="008D2BC9">
              <w:rPr>
                <w:rFonts w:ascii="Arial" w:eastAsia="Times New Roman" w:hAnsi="Arial" w:cs="Arial"/>
                <w:color w:val="767676"/>
              </w:rPr>
              <w:t>повышение эффективности образовательного процесса через применение современных подходов к развитию школьной системы оценки качества образования, непрерывное совершенствование профессионального уровня и педагогического мастерства учителя, формирование конкурентно способной личности ученика.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Задачи:</w:t>
            </w:r>
          </w:p>
          <w:p w:rsidR="008D2BC9" w:rsidRPr="008D2BC9" w:rsidRDefault="008D2BC9" w:rsidP="008D2BC9">
            <w:pPr>
              <w:numPr>
                <w:ilvl w:val="0"/>
                <w:numId w:val="1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Совершенствовать </w:t>
            </w:r>
            <w:proofErr w:type="spellStart"/>
            <w:r w:rsidRPr="008D2BC9">
              <w:rPr>
                <w:rFonts w:ascii="Arial" w:eastAsia="Times New Roman" w:hAnsi="Arial" w:cs="Arial"/>
                <w:color w:val="767676"/>
              </w:rPr>
              <w:t>внутришкольную</w:t>
            </w:r>
            <w:proofErr w:type="spellEnd"/>
            <w:r w:rsidRPr="008D2BC9">
              <w:rPr>
                <w:rFonts w:ascii="Arial" w:eastAsia="Times New Roman" w:hAnsi="Arial" w:cs="Arial"/>
                <w:color w:val="767676"/>
              </w:rPr>
              <w:t xml:space="preserve"> систему оценки качества образования в условиях внедрения ФГОС общего образования в образовательный процесс.</w:t>
            </w:r>
          </w:p>
          <w:p w:rsidR="008D2BC9" w:rsidRPr="008D2BC9" w:rsidRDefault="008D2BC9" w:rsidP="008D2BC9">
            <w:pPr>
              <w:numPr>
                <w:ilvl w:val="0"/>
                <w:numId w:val="1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Развивать профессиональную компетентность педагогов.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Тема ШМО учителей английского языка: </w:t>
            </w:r>
            <w:r w:rsidRPr="008D2BC9">
              <w:rPr>
                <w:rFonts w:ascii="Arial" w:eastAsia="Times New Roman" w:hAnsi="Arial" w:cs="Arial"/>
                <w:color w:val="767676"/>
              </w:rPr>
              <w:t>«Развитие профессиональной компетентности педагога, как фактор повышения качества образования в условиях внедрения ФГОС»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Тема индивидуального плана самообразования: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«Интерактивные технологии на уроках английского языка, как средство развития активной жизненной позиции учащихся»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5D3DC1" w:rsidRDefault="005D3DC1" w:rsidP="008D2BC9">
            <w:pPr>
              <w:spacing w:after="158" w:line="316" w:lineRule="atLeast"/>
              <w:rPr>
                <w:rFonts w:ascii="Arial" w:eastAsia="Times New Roman" w:hAnsi="Arial" w:cs="Arial"/>
                <w:b/>
                <w:bCs/>
                <w:color w:val="767676"/>
              </w:rPr>
            </w:pPr>
            <w:r>
              <w:rPr>
                <w:rFonts w:ascii="Arial" w:eastAsia="Times New Roman" w:hAnsi="Arial" w:cs="Arial"/>
                <w:b/>
                <w:bCs/>
                <w:color w:val="767676"/>
              </w:rPr>
              <w:t>Работа над темой началась в 2017</w:t>
            </w:r>
            <w:r w:rsidR="008D2BC9"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году</w:t>
            </w:r>
            <w:r>
              <w:rPr>
                <w:rFonts w:ascii="Arial" w:eastAsia="Times New Roman" w:hAnsi="Arial" w:cs="Arial"/>
                <w:b/>
                <w:bCs/>
                <w:color w:val="767676"/>
              </w:rPr>
              <w:t xml:space="preserve">. 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Цель:</w:t>
            </w:r>
            <w:r w:rsidRPr="008D2BC9">
              <w:rPr>
                <w:rFonts w:ascii="Arial" w:eastAsia="Times New Roman" w:hAnsi="Arial" w:cs="Arial"/>
                <w:color w:val="767676"/>
              </w:rPr>
              <w:t> повышение теоретического, научно-методического уровня, профессионального мастерства и компетентности учителя.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Задачи: </w:t>
            </w:r>
            <w:r w:rsidRPr="008D2BC9">
              <w:rPr>
                <w:rFonts w:ascii="Arial" w:eastAsia="Times New Roman" w:hAnsi="Arial" w:cs="Arial"/>
                <w:color w:val="767676"/>
              </w:rPr>
              <w:br/>
              <w:t>- повысить качество преподавания иностранного языка на основе внедрения новых информационных  технологий;                                                  </w:t>
            </w:r>
            <w:r w:rsidRPr="008D2BC9">
              <w:rPr>
                <w:rFonts w:ascii="Arial" w:eastAsia="Times New Roman" w:hAnsi="Arial" w:cs="Arial"/>
                <w:color w:val="767676"/>
              </w:rPr>
              <w:br/>
              <w:t>-  расширить границу информационного поля путем применения новых средств обучения, использовать новые формы наглядности;   </w:t>
            </w:r>
            <w:r w:rsidRPr="008D2BC9">
              <w:rPr>
                <w:rFonts w:ascii="Arial" w:eastAsia="Times New Roman" w:hAnsi="Arial" w:cs="Arial"/>
                <w:color w:val="767676"/>
              </w:rPr>
              <w:br/>
              <w:t>- повысить  концентрацию внимания учащихся на изучаемом  материале, повысить интерес  учащихся к предмету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Ожидаемые результаты</w:t>
            </w:r>
            <w:r w:rsidRPr="008D2BC9">
              <w:rPr>
                <w:rFonts w:ascii="Arial" w:eastAsia="Times New Roman" w:hAnsi="Arial" w:cs="Arial"/>
                <w:color w:val="767676"/>
              </w:rPr>
              <w:t>:</w:t>
            </w:r>
          </w:p>
          <w:p w:rsidR="008D2BC9" w:rsidRPr="008D2BC9" w:rsidRDefault="008D2BC9" w:rsidP="008D2BC9">
            <w:pPr>
              <w:numPr>
                <w:ilvl w:val="0"/>
                <w:numId w:val="2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повышение успеваемости и уровня </w:t>
            </w:r>
            <w:proofErr w:type="spellStart"/>
            <w:r w:rsidRPr="008D2BC9">
              <w:rPr>
                <w:rFonts w:ascii="Arial" w:eastAsia="Times New Roman" w:hAnsi="Arial" w:cs="Arial"/>
                <w:color w:val="767676"/>
              </w:rPr>
              <w:t>обученности</w:t>
            </w:r>
            <w:proofErr w:type="spellEnd"/>
            <w:r w:rsidRPr="008D2BC9">
              <w:rPr>
                <w:rFonts w:ascii="Arial" w:eastAsia="Times New Roman" w:hAnsi="Arial" w:cs="Arial"/>
                <w:color w:val="767676"/>
              </w:rPr>
              <w:t xml:space="preserve"> учащихся, мотивации к изучению предмета.</w:t>
            </w:r>
          </w:p>
          <w:p w:rsidR="008D2BC9" w:rsidRPr="008D2BC9" w:rsidRDefault="008D2BC9" w:rsidP="008D2BC9">
            <w:pPr>
              <w:numPr>
                <w:ilvl w:val="0"/>
                <w:numId w:val="2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повышение своего теоретического, научно-методического уровня, профессионального мастерства и компетентности.</w:t>
            </w:r>
          </w:p>
          <w:p w:rsidR="008D2BC9" w:rsidRPr="008D2BC9" w:rsidRDefault="008D2BC9" w:rsidP="008D2BC9">
            <w:pPr>
              <w:numPr>
                <w:ilvl w:val="0"/>
                <w:numId w:val="2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разработка и апробирование дидактических материалов, тестов, наглядностей, создание 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электронного</w:t>
            </w:r>
            <w:proofErr w:type="gramEnd"/>
            <w:r w:rsidRPr="008D2BC9">
              <w:rPr>
                <w:rFonts w:ascii="Arial" w:eastAsia="Times New Roman" w:hAnsi="Arial" w:cs="Arial"/>
                <w:color w:val="767676"/>
              </w:rPr>
              <w:t xml:space="preserve"> комплектов педагогических разработок;</w:t>
            </w:r>
          </w:p>
          <w:p w:rsidR="008D2BC9" w:rsidRPr="004A50DF" w:rsidRDefault="008D2BC9" w:rsidP="008D2BC9">
            <w:pPr>
              <w:numPr>
                <w:ilvl w:val="0"/>
                <w:numId w:val="2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разработка и проведение открытых уроков, мастер-классов, обобщение опыта по исследуемой теме;</w:t>
            </w:r>
          </w:p>
          <w:p w:rsidR="008D2BC9" w:rsidRPr="008D2BC9" w:rsidRDefault="00FB5C13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                   </w:t>
            </w:r>
            <w:r w:rsidR="004A50DF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     </w:t>
            </w:r>
            <w:r w:rsidR="008D2BC9"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Направления самообразования: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br/>
            </w: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473"/>
              <w:gridCol w:w="6345"/>
              <w:gridCol w:w="1936"/>
            </w:tblGrid>
            <w:tr w:rsidR="008D2BC9" w:rsidRPr="008D2BC9"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</w:rPr>
                    <w:t>Основные направления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</w:rPr>
                    <w:t>Действия и мероприятия</w:t>
                  </w: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i/>
                      <w:iCs/>
                      <w:color w:val="767676"/>
                    </w:rPr>
                    <w:t>Сроки</w:t>
                  </w:r>
                </w:p>
              </w:tc>
            </w:tr>
            <w:tr w:rsidR="008D2BC9" w:rsidRPr="008D2BC9">
              <w:trPr>
                <w:trHeight w:val="1545"/>
              </w:trPr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767676"/>
                    </w:rPr>
                    <w:t>Профессиональное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</w:t>
                  </w:r>
                  <w:proofErr w:type="gram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 И</w:t>
                  </w:r>
                  <w:proofErr w:type="gram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зучить программы и учебники, уяснить их особенности и требования.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2. Знакомиться с новыми педагогическими технологиями через предметные издания и Интернет.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3. Повышать квалификацию на курсах для учителей.</w:t>
                  </w:r>
                </w:p>
                <w:p w:rsidR="008D2BC9" w:rsidRPr="008D2BC9" w:rsidRDefault="008D2BC9" w:rsidP="005D3DC1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4. Выполнение тестовых заданий в формате ЕГЭ </w:t>
                  </w:r>
                  <w:r w:rsidR="005D3DC1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 в рабочих тетрадях 7 класса.</w:t>
                  </w: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систематически</w:t>
                  </w:r>
                </w:p>
              </w:tc>
            </w:tr>
            <w:tr w:rsidR="008D2BC9" w:rsidRPr="008D2BC9"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767676"/>
                    </w:rPr>
                    <w:t>Психолого-педагогические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 Совершенствовать свои знания в области классической и современной психологии и педагогики.</w:t>
                  </w: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систематически</w:t>
                  </w:r>
                </w:p>
              </w:tc>
            </w:tr>
            <w:tr w:rsidR="008D2BC9" w:rsidRPr="008D2BC9"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767676"/>
                    </w:rPr>
                    <w:t>Методические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 Совершенствовать знания современного содержания образования учащихся на уроках английского языка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2. Знакомиться с новыми формами, методами и приёмами обучения английского языка.</w:t>
                  </w:r>
                </w:p>
                <w:p w:rsidR="008D2BC9" w:rsidRPr="008D2BC9" w:rsidRDefault="00064C6F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</w:rPr>
                    <w:t>3</w:t>
                  </w:r>
                  <w:r w:rsidR="008D2BC9"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. Изучать опыт работы лучших учителей своей школы, города, республики используя Интернет ресурсы.</w:t>
                  </w:r>
                </w:p>
                <w:p w:rsidR="008D2BC9" w:rsidRPr="008D2BC9" w:rsidRDefault="00064C6F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</w:rPr>
                    <w:t>4</w:t>
                  </w:r>
                  <w:r w:rsidR="008D2BC9"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. Посещать уроки коллег и участвовать в обмене опытом.</w:t>
                  </w:r>
                </w:p>
                <w:p w:rsidR="008D2BC9" w:rsidRPr="008D2BC9" w:rsidRDefault="00064C6F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</w:rPr>
                    <w:t>5</w:t>
                  </w:r>
                  <w:r w:rsidR="008D2BC9"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. Периодически проводить самоанализ профессиональной деятельности.</w:t>
                  </w:r>
                </w:p>
                <w:p w:rsidR="008D2BC9" w:rsidRPr="008D2BC9" w:rsidRDefault="00064C6F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</w:rPr>
                    <w:t>6</w:t>
                  </w:r>
                  <w:r w:rsidR="008D2BC9"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. Создать собственную базу лучших сценариев уроков, интересных приемов и находок на уроке.</w:t>
                  </w:r>
                </w:p>
                <w:p w:rsidR="008D2BC9" w:rsidRPr="008D2BC9" w:rsidRDefault="008D2BC9" w:rsidP="00064C6F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систематически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систематически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ежегодно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систематически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  <w:p w:rsidR="008D2BC9" w:rsidRPr="008D2BC9" w:rsidRDefault="008D2BC9" w:rsidP="00064C6F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</w:tr>
            <w:tr w:rsidR="008D2BC9" w:rsidRPr="008D2BC9">
              <w:trPr>
                <w:trHeight w:val="735"/>
              </w:trPr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767676"/>
                    </w:rPr>
                    <w:t>Информационно-технологические технологии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 Изучать ИКТ и внедрять их в учебный процесс.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систематически</w:t>
                  </w:r>
                </w:p>
                <w:p w:rsidR="008D2BC9" w:rsidRPr="008D2BC9" w:rsidRDefault="008D2BC9" w:rsidP="00064C6F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</w:tr>
            <w:tr w:rsidR="008D2BC9" w:rsidRPr="008D2BC9"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767676"/>
                    </w:rPr>
                    <w:t>Охрана здоровья</w:t>
                  </w:r>
                </w:p>
              </w:tc>
              <w:tc>
                <w:tcPr>
                  <w:tcW w:w="29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1.Внедрять в образовательный процесс 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здоровьесберегающие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 технологии.</w:t>
                  </w:r>
                </w:p>
              </w:tc>
              <w:tc>
                <w:tcPr>
                  <w:tcW w:w="9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систематически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</w:tr>
          </w:tbl>
          <w:p w:rsidR="008D2BC9" w:rsidRPr="00FB5C13" w:rsidRDefault="00FB5C13" w:rsidP="00FB5C13">
            <w:pPr>
              <w:spacing w:after="0" w:line="316" w:lineRule="atLeast"/>
              <w:rPr>
                <w:rFonts w:ascii="Arial" w:eastAsia="Times New Roman" w:hAnsi="Arial" w:cs="Arial"/>
                <w:color w:val="252525"/>
              </w:rPr>
            </w:pPr>
            <w:r>
              <w:rPr>
                <w:rFonts w:ascii="Arial" w:eastAsia="Times New Roman" w:hAnsi="Arial" w:cs="Arial"/>
                <w:color w:val="252525"/>
              </w:rPr>
              <w:br/>
            </w:r>
          </w:p>
          <w:p w:rsidR="00064C6F" w:rsidRDefault="00064C6F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b/>
                <w:bCs/>
                <w:color w:val="767676"/>
              </w:rPr>
            </w:pPr>
          </w:p>
          <w:p w:rsidR="0092073B" w:rsidRDefault="0092073B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b/>
                <w:bCs/>
                <w:color w:val="767676"/>
              </w:rPr>
            </w:pPr>
          </w:p>
          <w:p w:rsidR="0092073B" w:rsidRDefault="0092073B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b/>
                <w:bCs/>
                <w:color w:val="767676"/>
              </w:rPr>
            </w:pPr>
          </w:p>
          <w:p w:rsidR="0092073B" w:rsidRDefault="0092073B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b/>
                <w:bCs/>
                <w:color w:val="767676"/>
              </w:rPr>
            </w:pPr>
          </w:p>
          <w:p w:rsidR="0092073B" w:rsidRDefault="0092073B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b/>
                <w:bCs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lastRenderedPageBreak/>
              <w:t>Этапы проработки материала</w:t>
            </w:r>
          </w:p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151"/>
              <w:gridCol w:w="2473"/>
              <w:gridCol w:w="968"/>
              <w:gridCol w:w="5162"/>
            </w:tblGrid>
            <w:tr w:rsidR="008D2BC9" w:rsidRPr="008D2BC9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Этапы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Содержание работы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Сроки</w:t>
                  </w:r>
                </w:p>
              </w:tc>
              <w:tc>
                <w:tcPr>
                  <w:tcW w:w="2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Деятельность</w:t>
                  </w:r>
                </w:p>
              </w:tc>
            </w:tr>
            <w:tr w:rsidR="008D2BC9" w:rsidRPr="008D2BC9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Диагностический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Изучение литературы по опыту и по проблеме обучения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064C6F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</w:rPr>
                    <w:t>2017</w:t>
                  </w:r>
                  <w:r w:rsidR="008D2BC9"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-2017</w:t>
                  </w:r>
                </w:p>
              </w:tc>
              <w:tc>
                <w:tcPr>
                  <w:tcW w:w="2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1.Выступление на заседании школьного методического объединения на тему: “Обучение английскому с помощью ИКТ”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2.Подписка на методическую литературу “Английский язык в школе”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3.Изучение литературы по данной методической теме.</w:t>
                  </w:r>
                </w:p>
              </w:tc>
            </w:tr>
            <w:tr w:rsidR="008D2BC9" w:rsidRPr="008D2BC9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Прогностический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1.Определение цели и задачи темы.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2. Составление систему приемов для ликвидации проблем.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D71CCD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</w:rPr>
                    <w:t>2017</w:t>
                  </w:r>
                  <w:r w:rsidR="008D2BC9"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-2018</w:t>
                  </w:r>
                </w:p>
              </w:tc>
              <w:tc>
                <w:tcPr>
                  <w:tcW w:w="2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 Выступление на заседании школьного МО “Технологии интерактивного обучения. Ролевые игры на уроках английского языка</w:t>
                  </w:r>
                  <w:proofErr w:type="gram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.”</w:t>
                  </w:r>
                  <w:proofErr w:type="gramEnd"/>
                </w:p>
              </w:tc>
            </w:tr>
            <w:tr w:rsidR="008D2BC9" w:rsidRPr="008D2BC9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Практический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1.Внедрение педагогического опыта.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2.Формипование методического комплекса.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3.Исправление работ.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2016-2018</w:t>
                  </w:r>
                </w:p>
              </w:tc>
              <w:tc>
                <w:tcPr>
                  <w:tcW w:w="2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1.Выступление на педагогическом совете “Организация внеурочной деятельности по английскому в 1 классах в рамках ФГОС”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2.Открытые уроки на школьном и на муниципальном уровне.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3.Участие в олимпиадах, конкурсах, конференциях. (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Междунардный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 конкурс Лондон, 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Мультитетст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, 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Олимпус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)</w:t>
                  </w:r>
                </w:p>
              </w:tc>
            </w:tr>
            <w:tr w:rsidR="008D2BC9" w:rsidRPr="008D2BC9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Обобщающий</w:t>
                  </w: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1.Выводить итоги.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2016-2017</w:t>
                  </w:r>
                </w:p>
              </w:tc>
              <w:tc>
                <w:tcPr>
                  <w:tcW w:w="2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1.Выступление по обмену опытом на городском методическом объединении по теме 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самообразованя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.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2.Выступление на муниципальных, региональных олимпиадах, конференциях, конкурсах. (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Мультитетст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, 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Олимпус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, международный методический конкурс по проблеме преподавания английского языка)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 xml:space="preserve">3.Мастер-классы 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4.Оказание методической помощи учителям и ученикам (ознакомить учащихся и педагогов с литературой необходимой для методической помощи)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</w:tr>
            <w:tr w:rsidR="008D2BC9" w:rsidRPr="008D2BC9"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Внедренческий</w:t>
                  </w: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</w:p>
              </w:tc>
              <w:tc>
                <w:tcPr>
                  <w:tcW w:w="11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Обобщение педагогического опыта.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2017-2018</w:t>
                  </w:r>
                </w:p>
              </w:tc>
              <w:tc>
                <w:tcPr>
                  <w:tcW w:w="24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2BC9" w:rsidRPr="008D2BC9" w:rsidRDefault="008D2BC9" w:rsidP="008D2BC9">
                  <w:pPr>
                    <w:spacing w:after="158" w:line="240" w:lineRule="auto"/>
                    <w:rPr>
                      <w:rFonts w:ascii="Times New Roman" w:eastAsia="Times New Roman" w:hAnsi="Times New Roman" w:cs="Times New Roman"/>
                      <w:color w:val="767676"/>
                    </w:rPr>
                  </w:pPr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1.Распространение педагогического опыта через свой персональный сайт “</w:t>
                  </w:r>
                  <w:proofErr w:type="spellStart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Инфоурок</w:t>
                  </w:r>
                  <w:proofErr w:type="spellEnd"/>
                  <w:r w:rsidRPr="008D2BC9">
                    <w:rPr>
                      <w:rFonts w:ascii="Times New Roman" w:eastAsia="Times New Roman" w:hAnsi="Times New Roman" w:cs="Times New Roman"/>
                      <w:color w:val="767676"/>
                    </w:rPr>
                    <w:t>”</w:t>
                  </w:r>
                </w:p>
              </w:tc>
            </w:tr>
          </w:tbl>
          <w:p w:rsidR="008D2BC9" w:rsidRPr="008D2BC9" w:rsidRDefault="008D2BC9" w:rsidP="008D2BC9">
            <w:pPr>
              <w:spacing w:after="0" w:line="316" w:lineRule="atLeast"/>
              <w:rPr>
                <w:rFonts w:ascii="Arial" w:eastAsia="Times New Roman" w:hAnsi="Arial" w:cs="Arial"/>
                <w:color w:val="252525"/>
              </w:rPr>
            </w:pPr>
            <w:r w:rsidRPr="008D2BC9">
              <w:rPr>
                <w:rFonts w:ascii="Arial" w:eastAsia="Times New Roman" w:hAnsi="Arial" w:cs="Arial"/>
                <w:color w:val="252525"/>
              </w:rPr>
              <w:br/>
            </w:r>
          </w:p>
        </w:tc>
      </w:tr>
      <w:tr w:rsidR="008D2BC9" w:rsidRPr="008D2BC9" w:rsidTr="008D2BC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6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0" w:line="240" w:lineRule="auto"/>
              <w:rPr>
                <w:rFonts w:ascii="Arial" w:eastAsia="Times New Roman" w:hAnsi="Arial" w:cs="Arial"/>
                <w:color w:val="252525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92073B" w:rsidRDefault="00FB5C13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b/>
          <w:bCs/>
          <w:color w:val="767676"/>
        </w:rPr>
      </w:pPr>
      <w:r>
        <w:rPr>
          <w:rFonts w:ascii="Arial" w:eastAsia="Times New Roman" w:hAnsi="Arial" w:cs="Arial"/>
          <w:b/>
          <w:bCs/>
          <w:color w:val="767676"/>
        </w:rPr>
        <w:t xml:space="preserve">                                                                  </w:t>
      </w:r>
    </w:p>
    <w:p w:rsidR="008D2BC9" w:rsidRPr="008D2BC9" w:rsidRDefault="0092073B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  <w:r>
        <w:rPr>
          <w:rFonts w:ascii="Arial" w:eastAsia="Times New Roman" w:hAnsi="Arial" w:cs="Arial"/>
          <w:b/>
          <w:bCs/>
          <w:color w:val="767676"/>
        </w:rPr>
        <w:lastRenderedPageBreak/>
        <w:t xml:space="preserve">                                                    </w:t>
      </w:r>
      <w:r w:rsidR="00FB5C13">
        <w:rPr>
          <w:rFonts w:ascii="Arial" w:eastAsia="Times New Roman" w:hAnsi="Arial" w:cs="Arial"/>
          <w:b/>
          <w:bCs/>
          <w:color w:val="767676"/>
        </w:rPr>
        <w:t xml:space="preserve"> </w:t>
      </w:r>
      <w:r w:rsidR="008D2BC9" w:rsidRPr="008D2BC9">
        <w:rPr>
          <w:rFonts w:ascii="Arial" w:eastAsia="Times New Roman" w:hAnsi="Arial" w:cs="Arial"/>
          <w:b/>
          <w:bCs/>
          <w:color w:val="767676"/>
        </w:rPr>
        <w:t>Перспективный план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3"/>
        <w:gridCol w:w="4921"/>
        <w:gridCol w:w="1577"/>
        <w:gridCol w:w="1577"/>
        <w:gridCol w:w="2022"/>
      </w:tblGrid>
      <w:tr w:rsidR="008D2BC9" w:rsidRPr="008D2BC9" w:rsidTr="007901A1"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№</w:t>
            </w:r>
          </w:p>
        </w:tc>
        <w:tc>
          <w:tcPr>
            <w:tcW w:w="4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Направление работы</w:t>
            </w:r>
          </w:p>
        </w:tc>
        <w:tc>
          <w:tcPr>
            <w:tcW w:w="5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Учебный год</w:t>
            </w:r>
          </w:p>
        </w:tc>
      </w:tr>
      <w:tr w:rsidR="008D2BC9" w:rsidRPr="008D2BC9" w:rsidTr="007901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D2BC9" w:rsidRPr="008D2BC9" w:rsidRDefault="008D2BC9" w:rsidP="008D2BC9">
            <w:pPr>
              <w:spacing w:after="0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D2BC9" w:rsidRPr="008D2BC9" w:rsidRDefault="008D2BC9" w:rsidP="008D2BC9">
            <w:pPr>
              <w:spacing w:after="0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2017-2018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2018-2019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3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Аттестация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4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Курсы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6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Выступление на педсовете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9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Участие на предметной неделе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0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proofErr w:type="spellStart"/>
            <w:r w:rsidRPr="008D2BC9">
              <w:rPr>
                <w:rFonts w:ascii="Arial" w:eastAsia="Times New Roman" w:hAnsi="Arial" w:cs="Arial"/>
                <w:color w:val="767676"/>
              </w:rPr>
              <w:t>Публикациии</w:t>
            </w:r>
            <w:proofErr w:type="spellEnd"/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1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Участие на олимпиадах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2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Участие на научно- практических конференциях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3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Подготовка к ОГЭ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4D4948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4D4948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4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Подготовка к ЕГЭ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5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Воспитательная работа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6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Родительское собрание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7901A1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7"/>
              </w:numPr>
              <w:spacing w:beforeAutospacing="1" w:after="0" w:afterAutospacing="1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Мониторинг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  <w:r w:rsidRPr="008D2BC9">
        <w:rPr>
          <w:rFonts w:ascii="Arial" w:eastAsia="Times New Roman" w:hAnsi="Arial" w:cs="Arial"/>
          <w:b/>
          <w:bCs/>
          <w:color w:val="767676"/>
        </w:rPr>
        <w:t>Циклограмма по самообразованию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605"/>
      </w:tblGrid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Каждый день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18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Поурочные планы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6F3640" w:rsidP="008D2BC9">
            <w:pPr>
              <w:numPr>
                <w:ilvl w:val="0"/>
                <w:numId w:val="19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журнала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20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Заполнение журнала по кружковой рабо</w:t>
            </w:r>
            <w:r w:rsidR="00C813D1">
              <w:rPr>
                <w:rFonts w:ascii="Arial" w:eastAsia="Times New Roman" w:hAnsi="Arial" w:cs="Arial"/>
                <w:color w:val="767676"/>
              </w:rPr>
              <w:t xml:space="preserve">те по английскому языку «Увлекательный </w:t>
            </w:r>
            <w:r w:rsidRPr="008D2BC9">
              <w:rPr>
                <w:rFonts w:ascii="Arial" w:eastAsia="Times New Roman" w:hAnsi="Arial" w:cs="Arial"/>
                <w:color w:val="767676"/>
              </w:rPr>
              <w:t xml:space="preserve"> английский»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6F3640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Каждую неделю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22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уроков учителей школы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Каждый месяц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23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Пробные экзамены по английскому языку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6F3640">
            <w:pPr>
              <w:numPr>
                <w:ilvl w:val="0"/>
                <w:numId w:val="24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Участие на конкурсах 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Каждую четверть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25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Организация работы по переводу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26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Составление отчета по качеству, успеваемости, по движению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27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семинаров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Один раз в полгода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FB5C13">
            <w:pPr>
              <w:numPr>
                <w:ilvl w:val="0"/>
                <w:numId w:val="28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Посещение семинаров, посещение уроков учителей 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Один раз в год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29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Составление и утверждение рабочей программы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30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Утверждение плана по самообразованию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6F3640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32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Анализ открытых уроков</w:t>
            </w:r>
          </w:p>
        </w:tc>
      </w:tr>
      <w:tr w:rsidR="008D2BC9" w:rsidRPr="008D2BC9" w:rsidTr="006F3640"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33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Школьные конкурсы</w:t>
            </w: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</w:p>
    <w:p w:rsidR="008D2BC9" w:rsidRPr="008D2BC9" w:rsidRDefault="00FB5C13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  <w:r>
        <w:rPr>
          <w:rFonts w:ascii="Arial" w:eastAsia="Times New Roman" w:hAnsi="Arial" w:cs="Arial"/>
          <w:color w:val="767676"/>
        </w:rPr>
        <w:t>План на 2017-2018</w:t>
      </w:r>
      <w:r w:rsidR="008D2BC9" w:rsidRPr="008D2BC9">
        <w:rPr>
          <w:rFonts w:ascii="Arial" w:eastAsia="Times New Roman" w:hAnsi="Arial" w:cs="Arial"/>
          <w:color w:val="767676"/>
        </w:rPr>
        <w:t xml:space="preserve"> учебный год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05"/>
        <w:gridCol w:w="5039"/>
        <w:gridCol w:w="1755"/>
        <w:gridCol w:w="1516"/>
      </w:tblGrid>
      <w:tr w:rsidR="008D2BC9" w:rsidRPr="008D2BC9" w:rsidTr="006F3640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Название работы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Содержание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Сроки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Выполнение</w:t>
            </w:r>
          </w:p>
        </w:tc>
      </w:tr>
      <w:tr w:rsidR="008D2BC9" w:rsidRPr="008D2BC9" w:rsidTr="006F3640">
        <w:tc>
          <w:tcPr>
            <w:tcW w:w="10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С Е Н Т Я Б </w:t>
            </w:r>
            <w:proofErr w:type="gramStart"/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Р</w:t>
            </w:r>
            <w:proofErr w:type="gramEnd"/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Ь</w:t>
            </w:r>
          </w:p>
        </w:tc>
      </w:tr>
      <w:tr w:rsidR="008D2BC9" w:rsidRPr="008D2BC9" w:rsidTr="006F3640">
        <w:trPr>
          <w:trHeight w:val="3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Нормативная база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Изучение соглашений, приказов, рекомендаций к новому учебному году (Учебный план, состояние аттестации, даты каникул)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1неделя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rPr>
          <w:trHeight w:val="3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уроков между собой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Анализ урока английского языка во 3 классе на тему “Школьные предметы” 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1.Заполнение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журнала.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2.Исправление тематических планов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rPr>
          <w:trHeight w:val="108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38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Проведение вводных контрольных работ по английскому языку.</w:t>
            </w:r>
          </w:p>
          <w:p w:rsidR="008D2BC9" w:rsidRPr="006F3640" w:rsidRDefault="008D2BC9" w:rsidP="006F3640">
            <w:pPr>
              <w:pStyle w:val="a4"/>
              <w:numPr>
                <w:ilvl w:val="0"/>
                <w:numId w:val="38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6F3640">
              <w:rPr>
                <w:rFonts w:ascii="Arial" w:eastAsia="Times New Roman" w:hAnsi="Arial" w:cs="Arial"/>
                <w:color w:val="767676"/>
              </w:rPr>
              <w:t>. Выполнение тестовых заданий в формате ЕГЭ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2-4 неделя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+</w:t>
            </w:r>
          </w:p>
        </w:tc>
      </w:tr>
      <w:tr w:rsidR="008D2BC9" w:rsidRPr="008D2BC9" w:rsidTr="006F3640">
        <w:trPr>
          <w:trHeight w:val="85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Работа учителей по ФГОС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39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Определение темы открытого урока, мероприятия “Еда. Праздники”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3 неделя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c>
          <w:tcPr>
            <w:tcW w:w="8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О К Т Я Б </w:t>
            </w:r>
            <w:proofErr w:type="gramStart"/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Р</w:t>
            </w:r>
            <w:proofErr w:type="gramEnd"/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Ь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6F3640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Посещения уроков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FB5C13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Посещение урока в 8 классе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rPr>
          <w:trHeight w:val="34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1.Заполнение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журнала.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2.Подписка на издательства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6F3640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1.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>Планирование и проведение уроков, используя нестандартные формы обучения в группах.</w:t>
            </w:r>
          </w:p>
          <w:p w:rsidR="008D2BC9" w:rsidRPr="008D2BC9" w:rsidRDefault="006F3640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2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>. Выполнение тестовых заданий в формате ЕГЭ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Научно-практическая работа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 С</w:t>
            </w:r>
            <w:r w:rsidR="001D1285">
              <w:rPr>
                <w:rFonts w:ascii="Arial" w:eastAsia="Times New Roman" w:hAnsi="Arial" w:cs="Arial"/>
                <w:color w:val="767676"/>
              </w:rPr>
              <w:t xml:space="preserve">бор материала для </w:t>
            </w:r>
            <w:r w:rsidRPr="008D2BC9">
              <w:rPr>
                <w:rFonts w:ascii="Arial" w:eastAsia="Times New Roman" w:hAnsi="Arial" w:cs="Arial"/>
                <w:color w:val="767676"/>
              </w:rPr>
              <w:t>практической работы, составление графика работы, проведение консультаций с учениками.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3 неделя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6F3640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Воспитательная работа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proofErr w:type="spellStart"/>
            <w:r w:rsidRPr="008D2BC9">
              <w:rPr>
                <w:rFonts w:ascii="Arial" w:eastAsia="Times New Roman" w:hAnsi="Arial" w:cs="Arial"/>
                <w:color w:val="767676"/>
              </w:rPr>
              <w:t>Конурс</w:t>
            </w:r>
            <w:proofErr w:type="spellEnd"/>
            <w:r w:rsidRPr="008D2BC9">
              <w:rPr>
                <w:rFonts w:ascii="Arial" w:eastAsia="Times New Roman" w:hAnsi="Arial" w:cs="Arial"/>
                <w:color w:val="767676"/>
              </w:rPr>
              <w:t xml:space="preserve"> страшилок на Хэллоуин. 7-9 классы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4 неделя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jc w:val="center"/>
        <w:rPr>
          <w:rFonts w:ascii="Arial" w:eastAsia="Times New Roman" w:hAnsi="Arial" w:cs="Arial"/>
          <w:color w:val="767676"/>
        </w:rPr>
      </w:pPr>
      <w:r w:rsidRPr="008D2BC9">
        <w:rPr>
          <w:rFonts w:ascii="Arial" w:eastAsia="Times New Roman" w:hAnsi="Arial" w:cs="Arial"/>
          <w:b/>
          <w:bCs/>
          <w:color w:val="767676"/>
        </w:rPr>
        <w:t>НОЯБРЬ</w:t>
      </w: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3"/>
        <w:gridCol w:w="5272"/>
        <w:gridCol w:w="1836"/>
        <w:gridCol w:w="1114"/>
      </w:tblGrid>
      <w:tr w:rsidR="008D2BC9" w:rsidRPr="008D2BC9" w:rsidTr="008D2BC9">
        <w:trPr>
          <w:trHeight w:val="28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Посещения уроков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уроков с целью ознакомления ФГОС</w:t>
            </w:r>
          </w:p>
          <w:p w:rsidR="008D2BC9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Атаева С.И.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1D1285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1.Заполнение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журнала</w:t>
            </w:r>
            <w:proofErr w:type="gramStart"/>
            <w:r w:rsidR="008D2BC9" w:rsidRPr="008D2BC9">
              <w:rPr>
                <w:rFonts w:ascii="Arial" w:eastAsia="Times New Roman" w:hAnsi="Arial" w:cs="Arial"/>
                <w:color w:val="767676"/>
              </w:rPr>
              <w:t>..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2.Исправление тематических планов.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месяц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8D2BC9">
        <w:trPr>
          <w:trHeight w:val="165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методическая </w:t>
            </w: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1. Составление списка трудных детей по изучению английского языка по изучению предмета и работа по ликвидации пробелов.</w:t>
            </w:r>
          </w:p>
          <w:p w:rsidR="008D2BC9" w:rsidRPr="008D2BC9" w:rsidRDefault="001D1285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2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>. Выполнение тестовых заданий в формате ЕГЭ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2-4 неделя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+</w:t>
            </w: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Воспитательная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Круглы</w:t>
            </w:r>
            <w:r w:rsidR="001D1285">
              <w:rPr>
                <w:rFonts w:ascii="Arial" w:eastAsia="Times New Roman" w:hAnsi="Arial" w:cs="Arial"/>
                <w:color w:val="767676"/>
              </w:rPr>
              <w:t>й стол ко Дню Благодарения 7</w:t>
            </w:r>
            <w:r w:rsidRPr="008D2BC9">
              <w:rPr>
                <w:rFonts w:ascii="Arial" w:eastAsia="Times New Roman" w:hAnsi="Arial" w:cs="Arial"/>
                <w:color w:val="767676"/>
              </w:rPr>
              <w:t xml:space="preserve"> классы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4 неделя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8D2BC9">
        <w:tc>
          <w:tcPr>
            <w:tcW w:w="8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ДЕКАБ </w:t>
            </w:r>
            <w:proofErr w:type="gramStart"/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Р</w:t>
            </w:r>
            <w:proofErr w:type="gramEnd"/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 xml:space="preserve"> 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План посещения уроков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FB5C13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урока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  <w:r w:rsidRPr="008D2BC9">
              <w:rPr>
                <w:rFonts w:ascii="Arial" w:eastAsia="Times New Roman" w:hAnsi="Arial" w:cs="Arial"/>
                <w:color w:val="767676"/>
              </w:rPr>
              <w:t>проведенной по проектной технологии в 7 класс</w:t>
            </w:r>
            <w:r w:rsidR="00C813D1">
              <w:rPr>
                <w:rFonts w:ascii="Arial" w:eastAsia="Times New Roman" w:hAnsi="Arial" w:cs="Arial"/>
                <w:color w:val="767676"/>
              </w:rPr>
              <w:t>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8D2BC9">
        <w:trPr>
          <w:trHeight w:val="34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1D1285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1. 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>журнала</w:t>
            </w:r>
            <w:proofErr w:type="gramStart"/>
            <w:r w:rsidR="008D2BC9" w:rsidRPr="008D2BC9">
              <w:rPr>
                <w:rFonts w:ascii="Arial" w:eastAsia="Times New Roman" w:hAnsi="Arial" w:cs="Arial"/>
                <w:color w:val="767676"/>
              </w:rPr>
              <w:t>..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2.Подписка на газеты, журналы.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41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Планирование и проведение уроков, используя нестандартные формы обучения в группах.</w:t>
            </w:r>
          </w:p>
          <w:p w:rsidR="008D2BC9" w:rsidRPr="008D2BC9" w:rsidRDefault="008D2BC9" w:rsidP="008D2BC9">
            <w:pPr>
              <w:numPr>
                <w:ilvl w:val="0"/>
                <w:numId w:val="41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Проведение тематичес</w:t>
            </w:r>
            <w:r w:rsidR="001D1285">
              <w:rPr>
                <w:rFonts w:ascii="Arial" w:eastAsia="Times New Roman" w:hAnsi="Arial" w:cs="Arial"/>
                <w:color w:val="767676"/>
              </w:rPr>
              <w:t xml:space="preserve">ких контрольных работ 2, 7 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>классах</w:t>
            </w:r>
            <w:proofErr w:type="gramEnd"/>
            <w:r w:rsidRPr="008D2BC9">
              <w:rPr>
                <w:rFonts w:ascii="Arial" w:eastAsia="Times New Roman" w:hAnsi="Arial" w:cs="Arial"/>
                <w:color w:val="767676"/>
              </w:rPr>
              <w:t>.</w:t>
            </w:r>
          </w:p>
          <w:p w:rsidR="008D2BC9" w:rsidRPr="008D2BC9" w:rsidRDefault="008D2BC9" w:rsidP="008D2BC9">
            <w:pPr>
              <w:numPr>
                <w:ilvl w:val="0"/>
                <w:numId w:val="41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Выполнение тестовых заданий в формате ЕГЭ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Научно-практическая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 Сбор материала для научно-практической работы, составление графика работы, проведение консультаций с учениками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месяц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Воспитательная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FB5C13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+</w:t>
            </w: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1"/>
        <w:gridCol w:w="5161"/>
        <w:gridCol w:w="1797"/>
        <w:gridCol w:w="1306"/>
      </w:tblGrid>
      <w:tr w:rsidR="008D2BC9" w:rsidRPr="008D2BC9" w:rsidTr="004D4948">
        <w:tc>
          <w:tcPr>
            <w:tcW w:w="10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ЯНВАРЬ</w:t>
            </w:r>
          </w:p>
        </w:tc>
      </w:tr>
      <w:tr w:rsidR="008D2BC9" w:rsidRPr="008D2BC9" w:rsidTr="004D4948">
        <w:trPr>
          <w:trHeight w:val="300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уроков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Асевова Д.Г.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4D494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1Заполнение журнала.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2.Исправление тематических планов.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4D4948">
        <w:trPr>
          <w:trHeight w:val="2160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1.Дополнение списка одаренных детей </w:t>
            </w:r>
            <w:proofErr w:type="spellStart"/>
            <w:r w:rsidRPr="008D2BC9">
              <w:rPr>
                <w:rFonts w:ascii="Arial" w:eastAsia="Times New Roman" w:hAnsi="Arial" w:cs="Arial"/>
                <w:color w:val="767676"/>
              </w:rPr>
              <w:t>рбота</w:t>
            </w:r>
            <w:proofErr w:type="spellEnd"/>
            <w:r w:rsidRPr="008D2BC9">
              <w:rPr>
                <w:rFonts w:ascii="Arial" w:eastAsia="Times New Roman" w:hAnsi="Arial" w:cs="Arial"/>
                <w:color w:val="767676"/>
              </w:rPr>
              <w:t xml:space="preserve"> по подготовке олимпиаде.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 Анализ информационно–методических ресурсов, материально-технических баз.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3. Выполнение тестовых заданий в формате ЕГЭ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2-4 неделя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4D4948">
        <w:tc>
          <w:tcPr>
            <w:tcW w:w="89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ФЕВРАЛЬ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4D494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План посещения уроков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Атаева С.И.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4D4948">
        <w:trPr>
          <w:trHeight w:val="345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1.Заполнение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журнала.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4D494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43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Планирование и проведение уроков, используя нестандартные формы обучения в группах.</w:t>
            </w:r>
          </w:p>
          <w:p w:rsidR="008D2BC9" w:rsidRPr="008D2BC9" w:rsidRDefault="008D2BC9" w:rsidP="008D2BC9">
            <w:pPr>
              <w:numPr>
                <w:ilvl w:val="0"/>
                <w:numId w:val="43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Выполнение тестовых заданий в формате ЕГЭ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4D4948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Воспитательная работа</w:t>
            </w:r>
          </w:p>
        </w:tc>
        <w:tc>
          <w:tcPr>
            <w:tcW w:w="5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Конкурс </w:t>
            </w:r>
            <w:proofErr w:type="spellStart"/>
            <w:r w:rsidRPr="008D2BC9">
              <w:rPr>
                <w:rFonts w:ascii="Arial" w:eastAsia="Times New Roman" w:hAnsi="Arial" w:cs="Arial"/>
                <w:color w:val="767676"/>
              </w:rPr>
              <w:t>в</w:t>
            </w:r>
            <w:r w:rsidR="00C813D1">
              <w:rPr>
                <w:rFonts w:ascii="Arial" w:eastAsia="Times New Roman" w:hAnsi="Arial" w:cs="Arial"/>
                <w:color w:val="767676"/>
              </w:rPr>
              <w:t>а</w:t>
            </w:r>
            <w:r w:rsidRPr="008D2BC9">
              <w:rPr>
                <w:rFonts w:ascii="Arial" w:eastAsia="Times New Roman" w:hAnsi="Arial" w:cs="Arial"/>
                <w:color w:val="767676"/>
              </w:rPr>
              <w:t>лентинок</w:t>
            </w:r>
            <w:proofErr w:type="spellEnd"/>
            <w:r w:rsidRPr="008D2BC9">
              <w:rPr>
                <w:rFonts w:ascii="Arial" w:eastAsia="Times New Roman" w:hAnsi="Arial" w:cs="Arial"/>
                <w:color w:val="767676"/>
              </w:rPr>
              <w:t xml:space="preserve"> ко Дню Святого Валентина. 5-11классы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 неделя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1"/>
        <w:gridCol w:w="5161"/>
        <w:gridCol w:w="1797"/>
        <w:gridCol w:w="1306"/>
      </w:tblGrid>
      <w:tr w:rsidR="008D2BC9" w:rsidRPr="008D2BC9" w:rsidTr="008D2BC9">
        <w:tc>
          <w:tcPr>
            <w:tcW w:w="9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МАРТ</w:t>
            </w:r>
          </w:p>
        </w:tc>
      </w:tr>
      <w:tr w:rsidR="008D2BC9" w:rsidRPr="008D2BC9" w:rsidTr="008D2BC9">
        <w:trPr>
          <w:trHeight w:val="3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i/>
                <w:iCs/>
                <w:color w:val="767676"/>
              </w:rPr>
              <w:t>Атаева С.И.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1Заполнение  журнала.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rPr>
          <w:trHeight w:val="216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Работа учителей </w:t>
            </w: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по ФГОС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1. Работа с одаренными детьми по подготовке к олимпиадам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 Методические чтения по теме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>:”</w:t>
            </w:r>
            <w:proofErr w:type="gramEnd"/>
            <w:r w:rsidRPr="008D2BC9">
              <w:rPr>
                <w:rFonts w:ascii="Arial" w:eastAsia="Times New Roman" w:hAnsi="Arial" w:cs="Arial"/>
                <w:color w:val="767676"/>
              </w:rPr>
              <w:t>Использование новых приемов для формирования творческой деятельности учащихся”.</w:t>
            </w:r>
          </w:p>
          <w:p w:rsidR="008D2BC9" w:rsidRPr="008D2BC9" w:rsidRDefault="00A93673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lastRenderedPageBreak/>
              <w:t>3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Выполнение тестовых заданий в формате ЕГЭ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2-4 неделя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Научно-практическая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Воспитательная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A93673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стихи «</w:t>
            </w:r>
            <w:proofErr w:type="spellStart"/>
            <w:r>
              <w:rPr>
                <w:rFonts w:ascii="Arial" w:eastAsia="Times New Roman" w:hAnsi="Arial" w:cs="Arial"/>
                <w:color w:val="767676"/>
              </w:rPr>
              <w:t>Mother’s</w:t>
            </w:r>
            <w:proofErr w:type="spellEnd"/>
            <w:r>
              <w:rPr>
                <w:rFonts w:ascii="Arial" w:eastAsia="Times New Roman" w:hAnsi="Arial" w:cs="Arial"/>
                <w:color w:val="76767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767676"/>
              </w:rPr>
              <w:t>day</w:t>
            </w:r>
            <w:proofErr w:type="spellEnd"/>
            <w:r>
              <w:rPr>
                <w:rFonts w:ascii="Arial" w:eastAsia="Times New Roman" w:hAnsi="Arial" w:cs="Arial"/>
                <w:color w:val="767676"/>
              </w:rPr>
              <w:t>». 2,7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классы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4 неделя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8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АПРЕЛЬ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Посещение урока </w:t>
            </w:r>
          </w:p>
          <w:p w:rsidR="00C813D1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Асевова Д.Г.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раз в месяц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rPr>
          <w:trHeight w:val="34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с документацией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1.Заполнение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журнала.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2.Подписка на издательства.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44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. Планирование и проведение уроков, используя нестандартные формы обучения в группах.</w:t>
            </w:r>
          </w:p>
          <w:p w:rsidR="008D2BC9" w:rsidRPr="008D2BC9" w:rsidRDefault="008D2BC9" w:rsidP="008D2BC9">
            <w:pPr>
              <w:numPr>
                <w:ilvl w:val="0"/>
                <w:numId w:val="44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Выполнение тестовых заданий в формате ЕГЭ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1. Сбор материала для научно-практической работы, составление графика работы, проведение консультаций с учениками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месяц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Воспитательная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Неделя английского языка 2-11 классы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1 неделя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24"/>
        <w:gridCol w:w="5090"/>
        <w:gridCol w:w="1504"/>
        <w:gridCol w:w="1697"/>
      </w:tblGrid>
      <w:tr w:rsidR="008D2BC9" w:rsidRPr="008D2BC9" w:rsidTr="008D2BC9">
        <w:tc>
          <w:tcPr>
            <w:tcW w:w="9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b/>
                <w:bCs/>
                <w:color w:val="767676"/>
              </w:rPr>
              <w:t>МАЙ</w:t>
            </w:r>
          </w:p>
        </w:tc>
      </w:tr>
      <w:tr w:rsidR="008D2BC9" w:rsidRPr="008D2BC9" w:rsidTr="008D2BC9">
        <w:trPr>
          <w:trHeight w:val="30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Посещение урока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1 раз в месяц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lastRenderedPageBreak/>
              <w:t>Работа с документацией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C813D1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1.Заполнение </w:t>
            </w:r>
            <w:r w:rsidR="008D2BC9" w:rsidRPr="008D2BC9">
              <w:rPr>
                <w:rFonts w:ascii="Arial" w:eastAsia="Times New Roman" w:hAnsi="Arial" w:cs="Arial"/>
                <w:color w:val="767676"/>
              </w:rPr>
              <w:t xml:space="preserve"> журнала.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2.Составление рабочей программы к новому учебному году.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ежедневно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rPr>
          <w:trHeight w:val="216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над методической темой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 xml:space="preserve"> ,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методическая работа.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Работа учителей по ФГОС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numPr>
                <w:ilvl w:val="0"/>
                <w:numId w:val="45"/>
              </w:num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Проведение годовых контрольных работ по предмету</w:t>
            </w:r>
            <w:proofErr w:type="gramStart"/>
            <w:r w:rsidRPr="008D2BC9">
              <w:rPr>
                <w:rFonts w:ascii="Arial" w:eastAsia="Times New Roman" w:hAnsi="Arial" w:cs="Arial"/>
                <w:color w:val="767676"/>
              </w:rPr>
              <w:t>..</w:t>
            </w:r>
            <w:proofErr w:type="gramEnd"/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2. Выполнение тестовых заданий в формате ЕГЭ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2-4 неделя</w:t>
            </w: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еженедельно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Научно-практическая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0" w:line="316" w:lineRule="atLeast"/>
              <w:rPr>
                <w:rFonts w:ascii="Arial" w:eastAsia="Times New Roman" w:hAnsi="Arial" w:cs="Arial"/>
                <w:color w:val="252525"/>
              </w:rPr>
            </w:pPr>
            <w:r w:rsidRPr="008D2BC9">
              <w:rPr>
                <w:rFonts w:ascii="Arial" w:eastAsia="Times New Roman" w:hAnsi="Arial" w:cs="Arial"/>
                <w:color w:val="252525"/>
              </w:rPr>
              <w:t>Определение тем научно-практических работ учащихся.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месяц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8D2BC9" w:rsidRPr="008D2BC9" w:rsidTr="008D2BC9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Воспитательная работа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 xml:space="preserve">Конкурс чтецов </w:t>
            </w:r>
            <w:r w:rsidR="00A93673">
              <w:rPr>
                <w:rFonts w:ascii="Arial" w:eastAsia="Times New Roman" w:hAnsi="Arial" w:cs="Arial"/>
                <w:color w:val="767676"/>
              </w:rPr>
              <w:t>ко Дню Победы (</w:t>
            </w:r>
            <w:proofErr w:type="spellStart"/>
            <w:r w:rsidR="00A93673">
              <w:rPr>
                <w:rFonts w:ascii="Arial" w:eastAsia="Times New Roman" w:hAnsi="Arial" w:cs="Arial"/>
                <w:color w:val="767676"/>
              </w:rPr>
              <w:t>Victory</w:t>
            </w:r>
            <w:proofErr w:type="spellEnd"/>
            <w:r w:rsidR="00A93673">
              <w:rPr>
                <w:rFonts w:ascii="Arial" w:eastAsia="Times New Roman" w:hAnsi="Arial" w:cs="Arial"/>
                <w:color w:val="767676"/>
              </w:rPr>
              <w:t xml:space="preserve"> </w:t>
            </w:r>
            <w:proofErr w:type="spellStart"/>
            <w:r w:rsidR="00A93673">
              <w:rPr>
                <w:rFonts w:ascii="Arial" w:eastAsia="Times New Roman" w:hAnsi="Arial" w:cs="Arial"/>
                <w:color w:val="767676"/>
              </w:rPr>
              <w:t>Day</w:t>
            </w:r>
            <w:proofErr w:type="spellEnd"/>
            <w:r w:rsidR="00A93673">
              <w:rPr>
                <w:rFonts w:ascii="Arial" w:eastAsia="Times New Roman" w:hAnsi="Arial" w:cs="Arial"/>
                <w:color w:val="767676"/>
              </w:rPr>
              <w:t xml:space="preserve">) 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2 недели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2BC9" w:rsidRPr="008D2BC9" w:rsidRDefault="008D2BC9" w:rsidP="008D2BC9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  <w:r w:rsidRPr="008D2BC9">
        <w:rPr>
          <w:rFonts w:ascii="Arial" w:eastAsia="Times New Roman" w:hAnsi="Arial" w:cs="Arial"/>
          <w:b/>
          <w:bCs/>
          <w:color w:val="767676"/>
        </w:rPr>
        <w:t>Работа над повышением качества знаний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  <w:r w:rsidRPr="008D2BC9">
        <w:rPr>
          <w:rFonts w:ascii="Arial" w:eastAsia="Times New Roman" w:hAnsi="Arial" w:cs="Arial"/>
          <w:b/>
          <w:bCs/>
          <w:color w:val="767676"/>
        </w:rPr>
        <w:t>(английский язык)</w:t>
      </w: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tbl>
      <w:tblPr>
        <w:tblpPr w:leftFromText="45" w:rightFromText="45" w:vertAnchor="text"/>
        <w:tblW w:w="103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1"/>
        <w:gridCol w:w="1108"/>
        <w:gridCol w:w="1508"/>
        <w:gridCol w:w="1610"/>
        <w:gridCol w:w="1558"/>
        <w:gridCol w:w="1839"/>
        <w:gridCol w:w="1707"/>
      </w:tblGrid>
      <w:tr w:rsidR="004A50DF" w:rsidRPr="008D2BC9" w:rsidTr="00EC2A07">
        <w:trPr>
          <w:trHeight w:val="980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A50DF" w:rsidRPr="008D2BC9" w:rsidRDefault="004A50DF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Классы</w:t>
            </w:r>
          </w:p>
        </w:tc>
        <w:tc>
          <w:tcPr>
            <w:tcW w:w="4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50DF" w:rsidRPr="008D2BC9" w:rsidRDefault="004A50DF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 xml:space="preserve">                </w:t>
            </w:r>
            <w:r w:rsidR="00D111C7">
              <w:rPr>
                <w:rFonts w:ascii="Arial" w:eastAsia="Times New Roman" w:hAnsi="Arial" w:cs="Arial"/>
                <w:color w:val="767676"/>
              </w:rPr>
              <w:t xml:space="preserve">        </w:t>
            </w:r>
            <w:r>
              <w:rPr>
                <w:rFonts w:ascii="Arial" w:eastAsia="Times New Roman" w:hAnsi="Arial" w:cs="Arial"/>
                <w:color w:val="767676"/>
              </w:rPr>
              <w:t xml:space="preserve">  2017-2018</w:t>
            </w:r>
          </w:p>
          <w:p w:rsidR="004A50DF" w:rsidRPr="008D2BC9" w:rsidRDefault="004A50DF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I полугодие</w:t>
            </w:r>
          </w:p>
          <w:p w:rsidR="004A50DF" w:rsidRPr="008D2BC9" w:rsidRDefault="004A50DF" w:rsidP="004A50DF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510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50DF" w:rsidRDefault="004A50DF" w:rsidP="004A50DF">
            <w:pPr>
              <w:rPr>
                <w:rFonts w:ascii="Arial" w:eastAsia="Times New Roman" w:hAnsi="Arial" w:cs="Arial"/>
                <w:color w:val="767676"/>
              </w:rPr>
            </w:pPr>
          </w:p>
          <w:p w:rsidR="004A50DF" w:rsidRPr="004A50DF" w:rsidRDefault="004A50DF" w:rsidP="004A50DF">
            <w:pPr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  <w:lang w:val="en-US"/>
              </w:rPr>
              <w:t>II</w:t>
            </w:r>
            <w:r>
              <w:rPr>
                <w:rFonts w:ascii="Arial" w:eastAsia="Times New Roman" w:hAnsi="Arial" w:cs="Arial"/>
                <w:color w:val="767676"/>
              </w:rPr>
              <w:t xml:space="preserve"> полугодие</w:t>
            </w:r>
          </w:p>
          <w:p w:rsidR="004A50DF" w:rsidRPr="008D2BC9" w:rsidRDefault="004A50DF" w:rsidP="004A50DF">
            <w:pPr>
              <w:spacing w:after="158" w:line="316" w:lineRule="atLeast"/>
              <w:jc w:val="center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D111C7" w:rsidRPr="008D2BC9" w:rsidTr="00EC2A07">
        <w:trPr>
          <w:trHeight w:val="428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111C7" w:rsidRPr="008D2BC9" w:rsidRDefault="00D111C7" w:rsidP="004A50DF">
            <w:pPr>
              <w:spacing w:after="0" w:line="240" w:lineRule="auto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Качество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1C7" w:rsidRPr="008D2BC9" w:rsidRDefault="00D111C7" w:rsidP="00D111C7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Успев-</w:t>
            </w:r>
            <w:r w:rsidRPr="008D2BC9">
              <w:rPr>
                <w:rFonts w:ascii="Arial" w:eastAsia="Times New Roman" w:hAnsi="Arial" w:cs="Arial"/>
                <w:color w:val="767676"/>
              </w:rPr>
              <w:t>сть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 w:rsidRPr="008D2BC9">
              <w:rPr>
                <w:rFonts w:ascii="Arial" w:eastAsia="Times New Roman" w:hAnsi="Arial" w:cs="Arial"/>
                <w:color w:val="767676"/>
              </w:rPr>
              <w:t>Средний балл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качество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успеваемость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  <w:r>
              <w:rPr>
                <w:rFonts w:ascii="Arial" w:eastAsia="Times New Roman" w:hAnsi="Arial" w:cs="Arial"/>
                <w:color w:val="767676"/>
              </w:rPr>
              <w:t>Средний балл</w:t>
            </w:r>
          </w:p>
        </w:tc>
      </w:tr>
      <w:tr w:rsidR="00D111C7" w:rsidRPr="008D2BC9" w:rsidTr="00EC2A0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11C7" w:rsidRPr="008D2BC9" w:rsidRDefault="00D111C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EC2A07" w:rsidRPr="008D2BC9" w:rsidTr="00EC2A0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EC2A07" w:rsidRPr="008D2BC9" w:rsidTr="00EC2A0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EC2A07" w:rsidRPr="008D2BC9" w:rsidTr="00EC2A0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  <w:tr w:rsidR="00EC2A07" w:rsidRPr="008D2BC9" w:rsidTr="00EC2A0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2A07" w:rsidRPr="008D2BC9" w:rsidRDefault="00EC2A07" w:rsidP="004A50DF">
            <w:pPr>
              <w:spacing w:after="158" w:line="316" w:lineRule="atLeast"/>
              <w:rPr>
                <w:rFonts w:ascii="Arial" w:eastAsia="Times New Roman" w:hAnsi="Arial" w:cs="Arial"/>
                <w:color w:val="767676"/>
              </w:rPr>
            </w:pPr>
          </w:p>
        </w:tc>
      </w:tr>
    </w:tbl>
    <w:p w:rsidR="008D2BC9" w:rsidRPr="008D2BC9" w:rsidRDefault="008D2BC9" w:rsidP="008D2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BC9">
        <w:rPr>
          <w:rFonts w:ascii="Arial" w:eastAsia="Times New Roman" w:hAnsi="Arial" w:cs="Arial"/>
          <w:color w:val="252525"/>
        </w:rPr>
        <w:lastRenderedPageBreak/>
        <w:br/>
      </w: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8D2BC9" w:rsidRPr="008D2BC9" w:rsidRDefault="008D2BC9" w:rsidP="008D2BC9">
      <w:pPr>
        <w:shd w:val="clear" w:color="auto" w:fill="FFFFFF"/>
        <w:spacing w:after="158" w:line="316" w:lineRule="atLeast"/>
        <w:rPr>
          <w:rFonts w:ascii="Arial" w:eastAsia="Times New Roman" w:hAnsi="Arial" w:cs="Arial"/>
          <w:color w:val="767676"/>
        </w:rPr>
      </w:pPr>
    </w:p>
    <w:p w:rsidR="00776E77" w:rsidRDefault="00776E77"/>
    <w:sectPr w:rsidR="00776E77" w:rsidSect="008D2BC9">
      <w:pgSz w:w="11906" w:h="16838"/>
      <w:pgMar w:top="1134" w:right="170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EA6"/>
    <w:multiLevelType w:val="multilevel"/>
    <w:tmpl w:val="744A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439D2"/>
    <w:multiLevelType w:val="multilevel"/>
    <w:tmpl w:val="CBF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60B3"/>
    <w:multiLevelType w:val="multilevel"/>
    <w:tmpl w:val="FF8C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324B3"/>
    <w:multiLevelType w:val="multilevel"/>
    <w:tmpl w:val="5A38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21E3B"/>
    <w:multiLevelType w:val="multilevel"/>
    <w:tmpl w:val="03CE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D51E0"/>
    <w:multiLevelType w:val="multilevel"/>
    <w:tmpl w:val="ADE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A0A14"/>
    <w:multiLevelType w:val="multilevel"/>
    <w:tmpl w:val="8904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442A7"/>
    <w:multiLevelType w:val="multilevel"/>
    <w:tmpl w:val="8DF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E047E"/>
    <w:multiLevelType w:val="multilevel"/>
    <w:tmpl w:val="0E9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9D1495"/>
    <w:multiLevelType w:val="multilevel"/>
    <w:tmpl w:val="BB24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604A62"/>
    <w:multiLevelType w:val="multilevel"/>
    <w:tmpl w:val="8A6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BD1005"/>
    <w:multiLevelType w:val="multilevel"/>
    <w:tmpl w:val="8758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75030"/>
    <w:multiLevelType w:val="multilevel"/>
    <w:tmpl w:val="143A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12589A"/>
    <w:multiLevelType w:val="multilevel"/>
    <w:tmpl w:val="BEEA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EE045A"/>
    <w:multiLevelType w:val="multilevel"/>
    <w:tmpl w:val="336A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A770D2"/>
    <w:multiLevelType w:val="multilevel"/>
    <w:tmpl w:val="E024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0736E8"/>
    <w:multiLevelType w:val="multilevel"/>
    <w:tmpl w:val="39D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34184"/>
    <w:multiLevelType w:val="multilevel"/>
    <w:tmpl w:val="3088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3208E1"/>
    <w:multiLevelType w:val="multilevel"/>
    <w:tmpl w:val="8E3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62CC3"/>
    <w:multiLevelType w:val="multilevel"/>
    <w:tmpl w:val="BB9E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7850FE"/>
    <w:multiLevelType w:val="multilevel"/>
    <w:tmpl w:val="B7EC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79679B"/>
    <w:multiLevelType w:val="multilevel"/>
    <w:tmpl w:val="F886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603FEF"/>
    <w:multiLevelType w:val="multilevel"/>
    <w:tmpl w:val="0868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600E1C"/>
    <w:multiLevelType w:val="multilevel"/>
    <w:tmpl w:val="00CC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D461AC"/>
    <w:multiLevelType w:val="multilevel"/>
    <w:tmpl w:val="9B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BE2CCF"/>
    <w:multiLevelType w:val="multilevel"/>
    <w:tmpl w:val="8A6C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4C5294"/>
    <w:multiLevelType w:val="multilevel"/>
    <w:tmpl w:val="5F04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7F65C7"/>
    <w:multiLevelType w:val="multilevel"/>
    <w:tmpl w:val="AD50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AD529C"/>
    <w:multiLevelType w:val="multilevel"/>
    <w:tmpl w:val="E236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DB07F3"/>
    <w:multiLevelType w:val="multilevel"/>
    <w:tmpl w:val="49DE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FD05B1"/>
    <w:multiLevelType w:val="multilevel"/>
    <w:tmpl w:val="248A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F678A1"/>
    <w:multiLevelType w:val="multilevel"/>
    <w:tmpl w:val="1144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C028A9"/>
    <w:multiLevelType w:val="multilevel"/>
    <w:tmpl w:val="42BC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0A6D11"/>
    <w:multiLevelType w:val="multilevel"/>
    <w:tmpl w:val="F8A4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5B00EE"/>
    <w:multiLevelType w:val="multilevel"/>
    <w:tmpl w:val="D284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760F00"/>
    <w:multiLevelType w:val="multilevel"/>
    <w:tmpl w:val="6AF0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725719"/>
    <w:multiLevelType w:val="multilevel"/>
    <w:tmpl w:val="52B8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5A7320"/>
    <w:multiLevelType w:val="multilevel"/>
    <w:tmpl w:val="BEE4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4F25EA"/>
    <w:multiLevelType w:val="multilevel"/>
    <w:tmpl w:val="8F54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8A6AAC"/>
    <w:multiLevelType w:val="multilevel"/>
    <w:tmpl w:val="47A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6E1A3B"/>
    <w:multiLevelType w:val="multilevel"/>
    <w:tmpl w:val="DA62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2219B2"/>
    <w:multiLevelType w:val="multilevel"/>
    <w:tmpl w:val="10A8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B748F0"/>
    <w:multiLevelType w:val="multilevel"/>
    <w:tmpl w:val="ABF2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3E3591"/>
    <w:multiLevelType w:val="multilevel"/>
    <w:tmpl w:val="53F8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E7D8B"/>
    <w:multiLevelType w:val="multilevel"/>
    <w:tmpl w:val="11D4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1"/>
  </w:num>
  <w:num w:numId="3">
    <w:abstractNumId w:val="30"/>
  </w:num>
  <w:num w:numId="4">
    <w:abstractNumId w:val="3"/>
  </w:num>
  <w:num w:numId="5">
    <w:abstractNumId w:val="14"/>
  </w:num>
  <w:num w:numId="6">
    <w:abstractNumId w:val="44"/>
  </w:num>
  <w:num w:numId="7">
    <w:abstractNumId w:val="9"/>
  </w:num>
  <w:num w:numId="8">
    <w:abstractNumId w:val="38"/>
  </w:num>
  <w:num w:numId="9">
    <w:abstractNumId w:val="28"/>
  </w:num>
  <w:num w:numId="10">
    <w:abstractNumId w:val="40"/>
  </w:num>
  <w:num w:numId="11">
    <w:abstractNumId w:val="0"/>
  </w:num>
  <w:num w:numId="12">
    <w:abstractNumId w:val="23"/>
  </w:num>
  <w:num w:numId="13">
    <w:abstractNumId w:val="41"/>
  </w:num>
  <w:num w:numId="14">
    <w:abstractNumId w:val="11"/>
  </w:num>
  <w:num w:numId="15">
    <w:abstractNumId w:val="13"/>
  </w:num>
  <w:num w:numId="16">
    <w:abstractNumId w:val="36"/>
  </w:num>
  <w:num w:numId="17">
    <w:abstractNumId w:val="12"/>
  </w:num>
  <w:num w:numId="18">
    <w:abstractNumId w:val="34"/>
  </w:num>
  <w:num w:numId="19">
    <w:abstractNumId w:val="33"/>
  </w:num>
  <w:num w:numId="20">
    <w:abstractNumId w:val="8"/>
  </w:num>
  <w:num w:numId="21">
    <w:abstractNumId w:val="15"/>
  </w:num>
  <w:num w:numId="22">
    <w:abstractNumId w:val="7"/>
  </w:num>
  <w:num w:numId="23">
    <w:abstractNumId w:val="10"/>
  </w:num>
  <w:num w:numId="24">
    <w:abstractNumId w:val="43"/>
  </w:num>
  <w:num w:numId="25">
    <w:abstractNumId w:val="16"/>
  </w:num>
  <w:num w:numId="26">
    <w:abstractNumId w:val="4"/>
  </w:num>
  <w:num w:numId="27">
    <w:abstractNumId w:val="39"/>
  </w:num>
  <w:num w:numId="28">
    <w:abstractNumId w:val="5"/>
  </w:num>
  <w:num w:numId="29">
    <w:abstractNumId w:val="19"/>
  </w:num>
  <w:num w:numId="30">
    <w:abstractNumId w:val="27"/>
  </w:num>
  <w:num w:numId="31">
    <w:abstractNumId w:val="37"/>
  </w:num>
  <w:num w:numId="32">
    <w:abstractNumId w:val="17"/>
  </w:num>
  <w:num w:numId="33">
    <w:abstractNumId w:val="18"/>
  </w:num>
  <w:num w:numId="34">
    <w:abstractNumId w:val="25"/>
  </w:num>
  <w:num w:numId="35">
    <w:abstractNumId w:val="35"/>
  </w:num>
  <w:num w:numId="36">
    <w:abstractNumId w:val="24"/>
  </w:num>
  <w:num w:numId="37">
    <w:abstractNumId w:val="2"/>
  </w:num>
  <w:num w:numId="38">
    <w:abstractNumId w:val="22"/>
  </w:num>
  <w:num w:numId="39">
    <w:abstractNumId w:val="32"/>
  </w:num>
  <w:num w:numId="40">
    <w:abstractNumId w:val="20"/>
  </w:num>
  <w:num w:numId="41">
    <w:abstractNumId w:val="29"/>
  </w:num>
  <w:num w:numId="42">
    <w:abstractNumId w:val="1"/>
  </w:num>
  <w:num w:numId="43">
    <w:abstractNumId w:val="6"/>
  </w:num>
  <w:num w:numId="44">
    <w:abstractNumId w:val="26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D2BC9"/>
    <w:rsid w:val="000619A2"/>
    <w:rsid w:val="00064C6F"/>
    <w:rsid w:val="001D1285"/>
    <w:rsid w:val="00473A7F"/>
    <w:rsid w:val="00493A19"/>
    <w:rsid w:val="004A50DF"/>
    <w:rsid w:val="004D4948"/>
    <w:rsid w:val="005D3DC1"/>
    <w:rsid w:val="006020DA"/>
    <w:rsid w:val="006F3640"/>
    <w:rsid w:val="006F4EB3"/>
    <w:rsid w:val="00776E77"/>
    <w:rsid w:val="00785908"/>
    <w:rsid w:val="00786FA0"/>
    <w:rsid w:val="007901A1"/>
    <w:rsid w:val="008945D6"/>
    <w:rsid w:val="008D2BC9"/>
    <w:rsid w:val="0092073B"/>
    <w:rsid w:val="009963A0"/>
    <w:rsid w:val="00A93673"/>
    <w:rsid w:val="00C813D1"/>
    <w:rsid w:val="00D111C7"/>
    <w:rsid w:val="00D6016D"/>
    <w:rsid w:val="00D71CCD"/>
    <w:rsid w:val="00DA7217"/>
    <w:rsid w:val="00EC2A07"/>
    <w:rsid w:val="00FA2466"/>
    <w:rsid w:val="00FB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BC9"/>
  </w:style>
  <w:style w:type="paragraph" w:styleId="a4">
    <w:name w:val="List Paragraph"/>
    <w:basedOn w:val="a"/>
    <w:uiPriority w:val="34"/>
    <w:qFormat/>
    <w:rsid w:val="006F3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2018-01-16T11:43:00Z</cp:lastPrinted>
  <dcterms:created xsi:type="dcterms:W3CDTF">2017-12-20T07:59:00Z</dcterms:created>
  <dcterms:modified xsi:type="dcterms:W3CDTF">2018-01-16T11:45:00Z</dcterms:modified>
</cp:coreProperties>
</file>